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39F83" w14:textId="188BAA70" w:rsidR="006168F2" w:rsidRPr="00253757" w:rsidRDefault="00C464EC" w:rsidP="00253757">
      <w:pPr>
        <w:jc w:val="center"/>
        <w:rPr>
          <w:rFonts w:ascii="Calibri" w:eastAsia="Calibri" w:hAnsi="Calibri" w:cs="Times New Roman"/>
          <w:b/>
          <w:bCs/>
          <w:sz w:val="32"/>
          <w:szCs w:val="32"/>
        </w:rPr>
      </w:pPr>
      <w:r w:rsidRPr="006168F2">
        <w:rPr>
          <w:rFonts w:ascii="Calibri" w:eastAsia="Calibri" w:hAnsi="Calibri" w:cs="Times New Roman"/>
          <w:b/>
          <w:bCs/>
          <w:sz w:val="32"/>
          <w:szCs w:val="32"/>
        </w:rPr>
        <w:t>Operose Health</w:t>
      </w:r>
      <w:r w:rsidR="00253757">
        <w:rPr>
          <w:rFonts w:ascii="Calibri" w:eastAsia="Calibri" w:hAnsi="Calibri" w:cs="Times New Roman"/>
          <w:b/>
          <w:bCs/>
          <w:sz w:val="32"/>
          <w:szCs w:val="32"/>
        </w:rPr>
        <w:t xml:space="preserve"> </w:t>
      </w:r>
      <w:r w:rsidR="007F59F3">
        <w:rPr>
          <w:rFonts w:ascii="Calibri" w:eastAsia="Calibri" w:hAnsi="Calibri" w:cs="Times New Roman"/>
          <w:b/>
          <w:bCs/>
          <w:sz w:val="32"/>
          <w:szCs w:val="32"/>
        </w:rPr>
        <w:t>Group</w:t>
      </w:r>
      <w:r w:rsidR="00DC70C0">
        <w:rPr>
          <w:rFonts w:ascii="Calibri" w:eastAsia="Calibri" w:hAnsi="Calibri" w:cs="Times New Roman"/>
          <w:b/>
          <w:bCs/>
          <w:sz w:val="32"/>
          <w:szCs w:val="32"/>
        </w:rPr>
        <w:t xml:space="preserve"> </w:t>
      </w:r>
      <w:r w:rsidR="009702F3" w:rsidRPr="006168F2">
        <w:rPr>
          <w:rFonts w:ascii="Calibri" w:eastAsia="Calibri" w:hAnsi="Calibri" w:cs="Times New Roman"/>
          <w:b/>
          <w:bCs/>
          <w:sz w:val="32"/>
          <w:szCs w:val="32"/>
        </w:rPr>
        <w:t xml:space="preserve">Privacy </w:t>
      </w:r>
      <w:r w:rsidR="004715A0" w:rsidRPr="006168F2">
        <w:rPr>
          <w:rFonts w:ascii="Calibri" w:eastAsia="Calibri" w:hAnsi="Calibri" w:cs="Times New Roman"/>
          <w:b/>
          <w:bCs/>
          <w:sz w:val="32"/>
          <w:szCs w:val="32"/>
        </w:rPr>
        <w:t>Notice</w:t>
      </w:r>
    </w:p>
    <w:p w14:paraId="32EA0FB1" w14:textId="77777777" w:rsidR="002C3D3D" w:rsidRDefault="002C3D3D" w:rsidP="002C3D3D">
      <w:pPr>
        <w:rPr>
          <w:rFonts w:ascii="Calibri" w:eastAsia="Calibri" w:hAnsi="Calibri" w:cs="Times New Roman"/>
          <w:b/>
          <w:bCs/>
          <w:sz w:val="28"/>
          <w:szCs w:val="28"/>
          <w:u w:val="single"/>
        </w:rPr>
      </w:pPr>
    </w:p>
    <w:sdt>
      <w:sdtPr>
        <w:rPr>
          <w:rFonts w:asciiTheme="minorHAnsi" w:eastAsiaTheme="minorEastAsia" w:hAnsiTheme="minorHAnsi" w:cstheme="minorBidi"/>
          <w:color w:val="auto"/>
          <w:sz w:val="22"/>
          <w:szCs w:val="22"/>
          <w:lang w:val="en-GB"/>
        </w:rPr>
        <w:id w:val="-1260065842"/>
        <w:docPartObj>
          <w:docPartGallery w:val="Table of Contents"/>
          <w:docPartUnique/>
        </w:docPartObj>
      </w:sdtPr>
      <w:sdtEndPr>
        <w:rPr>
          <w:b/>
          <w:bCs/>
          <w:noProof/>
        </w:rPr>
      </w:sdtEndPr>
      <w:sdtContent>
        <w:p w14:paraId="5868BDDC" w14:textId="77777777"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14:paraId="4548827A" w14:textId="77777777" w:rsidR="00804371" w:rsidRPr="00804371" w:rsidRDefault="00804371" w:rsidP="00804371">
          <w:pPr>
            <w:rPr>
              <w:lang w:val="en-US"/>
            </w:rPr>
          </w:pPr>
        </w:p>
        <w:p w14:paraId="2D063DBC" w14:textId="74676BB7" w:rsidR="001F450C" w:rsidRDefault="002C3D3D">
          <w:pPr>
            <w:pStyle w:val="TOC1"/>
            <w:rPr>
              <w:rFonts w:eastAsiaTheme="minorEastAsia"/>
              <w:noProof/>
              <w:kern w:val="2"/>
              <w:lang w:eastAsia="en-GB"/>
              <w14:ligatures w14:val="standardContextual"/>
            </w:rPr>
          </w:pPr>
          <w:r w:rsidRPr="00B83D40">
            <w:rPr>
              <w:rFonts w:ascii="Arial" w:hAnsi="Arial" w:cs="Arial"/>
            </w:rPr>
            <w:fldChar w:fldCharType="begin"/>
          </w:r>
          <w:r w:rsidRPr="00B83D40">
            <w:rPr>
              <w:rFonts w:ascii="Arial" w:hAnsi="Arial" w:cs="Arial"/>
            </w:rPr>
            <w:instrText xml:space="preserve"> TOC \o "1-3" \h \z \u </w:instrText>
          </w:r>
          <w:r w:rsidRPr="00B83D40">
            <w:rPr>
              <w:rFonts w:ascii="Arial" w:hAnsi="Arial" w:cs="Arial"/>
            </w:rPr>
            <w:fldChar w:fldCharType="separate"/>
          </w:r>
          <w:hyperlink w:anchor="_Toc145498711" w:history="1">
            <w:r w:rsidR="001F450C" w:rsidRPr="003C4F9F">
              <w:rPr>
                <w:rStyle w:val="Hyperlink"/>
                <w:rFonts w:ascii="Arial" w:hAnsi="Arial" w:cs="Arial"/>
                <w:noProof/>
              </w:rPr>
              <w:t>1.</w:t>
            </w:r>
            <w:r w:rsidR="001F450C">
              <w:rPr>
                <w:rFonts w:eastAsiaTheme="minorEastAsia"/>
                <w:noProof/>
                <w:kern w:val="2"/>
                <w:lang w:eastAsia="en-GB"/>
                <w14:ligatures w14:val="standardContextual"/>
              </w:rPr>
              <w:tab/>
            </w:r>
            <w:r w:rsidR="001F450C" w:rsidRPr="003C4F9F">
              <w:rPr>
                <w:rStyle w:val="Hyperlink"/>
                <w:rFonts w:ascii="Arial" w:hAnsi="Arial" w:cs="Arial"/>
                <w:noProof/>
              </w:rPr>
              <w:t>Who we are</w:t>
            </w:r>
            <w:r w:rsidR="001F450C">
              <w:rPr>
                <w:noProof/>
                <w:webHidden/>
              </w:rPr>
              <w:tab/>
            </w:r>
            <w:r w:rsidR="001F450C">
              <w:rPr>
                <w:noProof/>
                <w:webHidden/>
              </w:rPr>
              <w:fldChar w:fldCharType="begin"/>
            </w:r>
            <w:r w:rsidR="001F450C">
              <w:rPr>
                <w:noProof/>
                <w:webHidden/>
              </w:rPr>
              <w:instrText xml:space="preserve"> PAGEREF _Toc145498711 \h </w:instrText>
            </w:r>
            <w:r w:rsidR="001F450C">
              <w:rPr>
                <w:noProof/>
                <w:webHidden/>
              </w:rPr>
            </w:r>
            <w:r w:rsidR="001F450C">
              <w:rPr>
                <w:noProof/>
                <w:webHidden/>
              </w:rPr>
              <w:fldChar w:fldCharType="separate"/>
            </w:r>
            <w:r w:rsidR="005F2002">
              <w:rPr>
                <w:noProof/>
                <w:webHidden/>
              </w:rPr>
              <w:t>3</w:t>
            </w:r>
            <w:r w:rsidR="001F450C">
              <w:rPr>
                <w:noProof/>
                <w:webHidden/>
              </w:rPr>
              <w:fldChar w:fldCharType="end"/>
            </w:r>
          </w:hyperlink>
        </w:p>
        <w:p w14:paraId="637B31C2" w14:textId="0D135945" w:rsidR="001F450C" w:rsidRDefault="00B61CBD">
          <w:pPr>
            <w:pStyle w:val="TOC1"/>
            <w:rPr>
              <w:rFonts w:eastAsiaTheme="minorEastAsia"/>
              <w:noProof/>
              <w:kern w:val="2"/>
              <w:lang w:eastAsia="en-GB"/>
              <w14:ligatures w14:val="standardContextual"/>
            </w:rPr>
          </w:pPr>
          <w:hyperlink w:anchor="_Toc145498712" w:history="1">
            <w:r w:rsidR="001F450C" w:rsidRPr="003C4F9F">
              <w:rPr>
                <w:rStyle w:val="Hyperlink"/>
                <w:rFonts w:ascii="Arial" w:hAnsi="Arial" w:cs="Arial"/>
                <w:noProof/>
              </w:rPr>
              <w:t>4.</w:t>
            </w:r>
            <w:r w:rsidR="001F450C">
              <w:rPr>
                <w:rFonts w:eastAsiaTheme="minorEastAsia"/>
                <w:noProof/>
                <w:kern w:val="2"/>
                <w:lang w:eastAsia="en-GB"/>
                <w14:ligatures w14:val="standardContextual"/>
              </w:rPr>
              <w:tab/>
            </w:r>
            <w:r w:rsidR="001F450C" w:rsidRPr="003C4F9F">
              <w:rPr>
                <w:rStyle w:val="Hyperlink"/>
                <w:rFonts w:ascii="Arial" w:hAnsi="Arial" w:cs="Arial"/>
                <w:noProof/>
              </w:rPr>
              <w:t>What is this Privacy Notice about?</w:t>
            </w:r>
            <w:r w:rsidR="001F450C">
              <w:rPr>
                <w:noProof/>
                <w:webHidden/>
              </w:rPr>
              <w:tab/>
            </w:r>
            <w:r w:rsidR="001F450C">
              <w:rPr>
                <w:noProof/>
                <w:webHidden/>
              </w:rPr>
              <w:fldChar w:fldCharType="begin"/>
            </w:r>
            <w:r w:rsidR="001F450C">
              <w:rPr>
                <w:noProof/>
                <w:webHidden/>
              </w:rPr>
              <w:instrText xml:space="preserve"> PAGEREF _Toc145498712 \h </w:instrText>
            </w:r>
            <w:r w:rsidR="001F450C">
              <w:rPr>
                <w:noProof/>
                <w:webHidden/>
              </w:rPr>
            </w:r>
            <w:r w:rsidR="001F450C">
              <w:rPr>
                <w:noProof/>
                <w:webHidden/>
              </w:rPr>
              <w:fldChar w:fldCharType="separate"/>
            </w:r>
            <w:r w:rsidR="005F2002">
              <w:rPr>
                <w:noProof/>
                <w:webHidden/>
              </w:rPr>
              <w:t>3</w:t>
            </w:r>
            <w:r w:rsidR="001F450C">
              <w:rPr>
                <w:noProof/>
                <w:webHidden/>
              </w:rPr>
              <w:fldChar w:fldCharType="end"/>
            </w:r>
          </w:hyperlink>
        </w:p>
        <w:p w14:paraId="0830BEDD" w14:textId="50809913" w:rsidR="001F450C" w:rsidRDefault="00B61CBD">
          <w:pPr>
            <w:pStyle w:val="TOC1"/>
            <w:rPr>
              <w:rFonts w:eastAsiaTheme="minorEastAsia"/>
              <w:noProof/>
              <w:kern w:val="2"/>
              <w:lang w:eastAsia="en-GB"/>
              <w14:ligatures w14:val="standardContextual"/>
            </w:rPr>
          </w:pPr>
          <w:hyperlink w:anchor="_Toc145498713" w:history="1">
            <w:r w:rsidR="001F450C" w:rsidRPr="003C4F9F">
              <w:rPr>
                <w:rStyle w:val="Hyperlink"/>
                <w:rFonts w:ascii="Arial" w:hAnsi="Arial" w:cs="Arial"/>
                <w:noProof/>
              </w:rPr>
              <w:t>5.</w:t>
            </w:r>
            <w:r w:rsidR="001F450C">
              <w:rPr>
                <w:rFonts w:eastAsiaTheme="minorEastAsia"/>
                <w:noProof/>
                <w:kern w:val="2"/>
                <w:lang w:eastAsia="en-GB"/>
                <w14:ligatures w14:val="standardContextual"/>
              </w:rPr>
              <w:tab/>
            </w:r>
            <w:r w:rsidR="001F450C" w:rsidRPr="003C4F9F">
              <w:rPr>
                <w:rStyle w:val="Hyperlink"/>
                <w:rFonts w:ascii="Arial" w:hAnsi="Arial" w:cs="Arial"/>
                <w:noProof/>
              </w:rPr>
              <w:t>Types of personal information we process</w:t>
            </w:r>
            <w:r w:rsidR="001F450C">
              <w:rPr>
                <w:noProof/>
                <w:webHidden/>
              </w:rPr>
              <w:tab/>
            </w:r>
            <w:r w:rsidR="001F450C">
              <w:rPr>
                <w:noProof/>
                <w:webHidden/>
              </w:rPr>
              <w:fldChar w:fldCharType="begin"/>
            </w:r>
            <w:r w:rsidR="001F450C">
              <w:rPr>
                <w:noProof/>
                <w:webHidden/>
              </w:rPr>
              <w:instrText xml:space="preserve"> PAGEREF _Toc145498713 \h </w:instrText>
            </w:r>
            <w:r w:rsidR="001F450C">
              <w:rPr>
                <w:noProof/>
                <w:webHidden/>
              </w:rPr>
            </w:r>
            <w:r w:rsidR="001F450C">
              <w:rPr>
                <w:noProof/>
                <w:webHidden/>
              </w:rPr>
              <w:fldChar w:fldCharType="separate"/>
            </w:r>
            <w:r w:rsidR="005F2002">
              <w:rPr>
                <w:noProof/>
                <w:webHidden/>
              </w:rPr>
              <w:t>4</w:t>
            </w:r>
            <w:r w:rsidR="001F450C">
              <w:rPr>
                <w:noProof/>
                <w:webHidden/>
              </w:rPr>
              <w:fldChar w:fldCharType="end"/>
            </w:r>
          </w:hyperlink>
        </w:p>
        <w:p w14:paraId="5116E087" w14:textId="125E2861" w:rsidR="001F450C" w:rsidRDefault="00B61CBD">
          <w:pPr>
            <w:pStyle w:val="TOC1"/>
            <w:rPr>
              <w:rFonts w:eastAsiaTheme="minorEastAsia"/>
              <w:noProof/>
              <w:kern w:val="2"/>
              <w:lang w:eastAsia="en-GB"/>
              <w14:ligatures w14:val="standardContextual"/>
            </w:rPr>
          </w:pPr>
          <w:hyperlink w:anchor="_Toc145498714" w:history="1">
            <w:r w:rsidR="001F450C" w:rsidRPr="003C4F9F">
              <w:rPr>
                <w:rStyle w:val="Hyperlink"/>
                <w:rFonts w:ascii="Arial" w:hAnsi="Arial" w:cs="Arial"/>
                <w:noProof/>
              </w:rPr>
              <w:t>6.</w:t>
            </w:r>
            <w:r w:rsidR="001F450C">
              <w:rPr>
                <w:rFonts w:eastAsiaTheme="minorEastAsia"/>
                <w:noProof/>
                <w:kern w:val="2"/>
                <w:lang w:eastAsia="en-GB"/>
                <w14:ligatures w14:val="standardContextual"/>
              </w:rPr>
              <w:tab/>
            </w:r>
            <w:r w:rsidR="001F450C" w:rsidRPr="003C4F9F">
              <w:rPr>
                <w:rStyle w:val="Hyperlink"/>
                <w:rFonts w:ascii="Arial" w:hAnsi="Arial" w:cs="Arial"/>
                <w:noProof/>
              </w:rPr>
              <w:t>What we process your personal information for</w:t>
            </w:r>
            <w:r w:rsidR="001F450C">
              <w:rPr>
                <w:noProof/>
                <w:webHidden/>
              </w:rPr>
              <w:tab/>
            </w:r>
            <w:r w:rsidR="001F450C">
              <w:rPr>
                <w:noProof/>
                <w:webHidden/>
              </w:rPr>
              <w:fldChar w:fldCharType="begin"/>
            </w:r>
            <w:r w:rsidR="001F450C">
              <w:rPr>
                <w:noProof/>
                <w:webHidden/>
              </w:rPr>
              <w:instrText xml:space="preserve"> PAGEREF _Toc145498714 \h </w:instrText>
            </w:r>
            <w:r w:rsidR="001F450C">
              <w:rPr>
                <w:noProof/>
                <w:webHidden/>
              </w:rPr>
            </w:r>
            <w:r w:rsidR="001F450C">
              <w:rPr>
                <w:noProof/>
                <w:webHidden/>
              </w:rPr>
              <w:fldChar w:fldCharType="separate"/>
            </w:r>
            <w:r w:rsidR="005F2002">
              <w:rPr>
                <w:noProof/>
                <w:webHidden/>
              </w:rPr>
              <w:t>4</w:t>
            </w:r>
            <w:r w:rsidR="001F450C">
              <w:rPr>
                <w:noProof/>
                <w:webHidden/>
              </w:rPr>
              <w:fldChar w:fldCharType="end"/>
            </w:r>
          </w:hyperlink>
        </w:p>
        <w:p w14:paraId="75B07661" w14:textId="45FD3711" w:rsidR="001F450C" w:rsidRDefault="00B61CBD">
          <w:pPr>
            <w:pStyle w:val="TOC1"/>
            <w:rPr>
              <w:rFonts w:eastAsiaTheme="minorEastAsia"/>
              <w:noProof/>
              <w:kern w:val="2"/>
              <w:lang w:eastAsia="en-GB"/>
              <w14:ligatures w14:val="standardContextual"/>
            </w:rPr>
          </w:pPr>
          <w:hyperlink w:anchor="_Toc145498715" w:history="1">
            <w:r w:rsidR="001F450C" w:rsidRPr="003C4F9F">
              <w:rPr>
                <w:rStyle w:val="Hyperlink"/>
                <w:rFonts w:ascii="Arial" w:hAnsi="Arial" w:cs="Arial"/>
                <w:noProof/>
              </w:rPr>
              <w:t>7.</w:t>
            </w:r>
            <w:r w:rsidR="001F450C">
              <w:rPr>
                <w:rFonts w:eastAsiaTheme="minorEastAsia"/>
                <w:noProof/>
                <w:kern w:val="2"/>
                <w:lang w:eastAsia="en-GB"/>
                <w14:ligatures w14:val="standardContextual"/>
              </w:rPr>
              <w:tab/>
            </w:r>
            <w:r w:rsidR="001F450C" w:rsidRPr="003C4F9F">
              <w:rPr>
                <w:rStyle w:val="Hyperlink"/>
                <w:rFonts w:ascii="Arial" w:hAnsi="Arial" w:cs="Arial"/>
                <w:noProof/>
              </w:rPr>
              <w:t>Our identity and contact details</w:t>
            </w:r>
            <w:r w:rsidR="001F450C">
              <w:rPr>
                <w:noProof/>
                <w:webHidden/>
              </w:rPr>
              <w:tab/>
            </w:r>
            <w:r w:rsidR="001F450C">
              <w:rPr>
                <w:noProof/>
                <w:webHidden/>
              </w:rPr>
              <w:fldChar w:fldCharType="begin"/>
            </w:r>
            <w:r w:rsidR="001F450C">
              <w:rPr>
                <w:noProof/>
                <w:webHidden/>
              </w:rPr>
              <w:instrText xml:space="preserve"> PAGEREF _Toc145498715 \h </w:instrText>
            </w:r>
            <w:r w:rsidR="001F450C">
              <w:rPr>
                <w:noProof/>
                <w:webHidden/>
              </w:rPr>
            </w:r>
            <w:r w:rsidR="001F450C">
              <w:rPr>
                <w:noProof/>
                <w:webHidden/>
              </w:rPr>
              <w:fldChar w:fldCharType="separate"/>
            </w:r>
            <w:r w:rsidR="005F2002">
              <w:rPr>
                <w:noProof/>
                <w:webHidden/>
              </w:rPr>
              <w:t>5</w:t>
            </w:r>
            <w:r w:rsidR="001F450C">
              <w:rPr>
                <w:noProof/>
                <w:webHidden/>
              </w:rPr>
              <w:fldChar w:fldCharType="end"/>
            </w:r>
          </w:hyperlink>
        </w:p>
        <w:p w14:paraId="0DBA5131" w14:textId="279C2379" w:rsidR="001F450C" w:rsidRDefault="00B61CBD">
          <w:pPr>
            <w:pStyle w:val="TOC1"/>
            <w:rPr>
              <w:rFonts w:eastAsiaTheme="minorEastAsia"/>
              <w:noProof/>
              <w:kern w:val="2"/>
              <w:lang w:eastAsia="en-GB"/>
              <w14:ligatures w14:val="standardContextual"/>
            </w:rPr>
          </w:pPr>
          <w:hyperlink w:anchor="_Toc145498716" w:history="1">
            <w:r w:rsidR="001F450C" w:rsidRPr="003C4F9F">
              <w:rPr>
                <w:rStyle w:val="Hyperlink"/>
                <w:rFonts w:ascii="Arial" w:hAnsi="Arial" w:cs="Arial"/>
                <w:noProof/>
              </w:rPr>
              <w:t>8.</w:t>
            </w:r>
            <w:r w:rsidR="001F450C">
              <w:rPr>
                <w:rFonts w:eastAsiaTheme="minorEastAsia"/>
                <w:noProof/>
                <w:kern w:val="2"/>
                <w:lang w:eastAsia="en-GB"/>
                <w14:ligatures w14:val="standardContextual"/>
              </w:rPr>
              <w:tab/>
            </w:r>
            <w:r w:rsidR="001F450C" w:rsidRPr="003C4F9F">
              <w:rPr>
                <w:rStyle w:val="Hyperlink"/>
                <w:rFonts w:ascii="Arial" w:hAnsi="Arial" w:cs="Arial"/>
                <w:noProof/>
              </w:rPr>
              <w:t>Our Data Protection Officer</w:t>
            </w:r>
            <w:r w:rsidR="001F450C">
              <w:rPr>
                <w:noProof/>
                <w:webHidden/>
              </w:rPr>
              <w:tab/>
            </w:r>
            <w:r w:rsidR="001F450C">
              <w:rPr>
                <w:noProof/>
                <w:webHidden/>
              </w:rPr>
              <w:fldChar w:fldCharType="begin"/>
            </w:r>
            <w:r w:rsidR="001F450C">
              <w:rPr>
                <w:noProof/>
                <w:webHidden/>
              </w:rPr>
              <w:instrText xml:space="preserve"> PAGEREF _Toc145498716 \h </w:instrText>
            </w:r>
            <w:r w:rsidR="001F450C">
              <w:rPr>
                <w:noProof/>
                <w:webHidden/>
              </w:rPr>
            </w:r>
            <w:r w:rsidR="001F450C">
              <w:rPr>
                <w:noProof/>
                <w:webHidden/>
              </w:rPr>
              <w:fldChar w:fldCharType="separate"/>
            </w:r>
            <w:r w:rsidR="005F2002">
              <w:rPr>
                <w:noProof/>
                <w:webHidden/>
              </w:rPr>
              <w:t>5</w:t>
            </w:r>
            <w:r w:rsidR="001F450C">
              <w:rPr>
                <w:noProof/>
                <w:webHidden/>
              </w:rPr>
              <w:fldChar w:fldCharType="end"/>
            </w:r>
          </w:hyperlink>
        </w:p>
        <w:p w14:paraId="3FC97248" w14:textId="060F87FB" w:rsidR="001F450C" w:rsidRDefault="00B61CBD">
          <w:pPr>
            <w:pStyle w:val="TOC1"/>
            <w:rPr>
              <w:rFonts w:eastAsiaTheme="minorEastAsia"/>
              <w:noProof/>
              <w:kern w:val="2"/>
              <w:lang w:eastAsia="en-GB"/>
              <w14:ligatures w14:val="standardContextual"/>
            </w:rPr>
          </w:pPr>
          <w:hyperlink w:anchor="_Toc145498717" w:history="1">
            <w:r w:rsidR="001F450C" w:rsidRPr="003C4F9F">
              <w:rPr>
                <w:rStyle w:val="Hyperlink"/>
                <w:rFonts w:ascii="Arial" w:hAnsi="Arial" w:cs="Arial"/>
                <w:noProof/>
              </w:rPr>
              <w:t>9.</w:t>
            </w:r>
            <w:r w:rsidR="001F450C">
              <w:rPr>
                <w:rFonts w:eastAsiaTheme="minorEastAsia"/>
                <w:noProof/>
                <w:kern w:val="2"/>
                <w:lang w:eastAsia="en-GB"/>
                <w14:ligatures w14:val="standardContextual"/>
              </w:rPr>
              <w:tab/>
            </w:r>
            <w:r w:rsidR="001F450C" w:rsidRPr="003C4F9F">
              <w:rPr>
                <w:rStyle w:val="Hyperlink"/>
                <w:rFonts w:ascii="Arial" w:hAnsi="Arial" w:cs="Arial"/>
                <w:noProof/>
              </w:rPr>
              <w:t>Organisations we share your personal information with</w:t>
            </w:r>
            <w:r w:rsidR="001F450C">
              <w:rPr>
                <w:noProof/>
                <w:webHidden/>
              </w:rPr>
              <w:tab/>
            </w:r>
            <w:r w:rsidR="001F450C">
              <w:rPr>
                <w:noProof/>
                <w:webHidden/>
              </w:rPr>
              <w:fldChar w:fldCharType="begin"/>
            </w:r>
            <w:r w:rsidR="001F450C">
              <w:rPr>
                <w:noProof/>
                <w:webHidden/>
              </w:rPr>
              <w:instrText xml:space="preserve"> PAGEREF _Toc145498717 \h </w:instrText>
            </w:r>
            <w:r w:rsidR="001F450C">
              <w:rPr>
                <w:noProof/>
                <w:webHidden/>
              </w:rPr>
            </w:r>
            <w:r w:rsidR="001F450C">
              <w:rPr>
                <w:noProof/>
                <w:webHidden/>
              </w:rPr>
              <w:fldChar w:fldCharType="separate"/>
            </w:r>
            <w:r w:rsidR="005F2002">
              <w:rPr>
                <w:noProof/>
                <w:webHidden/>
              </w:rPr>
              <w:t>6</w:t>
            </w:r>
            <w:r w:rsidR="001F450C">
              <w:rPr>
                <w:noProof/>
                <w:webHidden/>
              </w:rPr>
              <w:fldChar w:fldCharType="end"/>
            </w:r>
          </w:hyperlink>
        </w:p>
        <w:p w14:paraId="2E3217D0" w14:textId="680C1E56" w:rsidR="001F450C" w:rsidRDefault="00B61CBD">
          <w:pPr>
            <w:pStyle w:val="TOC2"/>
            <w:tabs>
              <w:tab w:val="left" w:pos="660"/>
              <w:tab w:val="right" w:leader="dot" w:pos="9016"/>
            </w:tabs>
            <w:rPr>
              <w:rFonts w:eastAsiaTheme="minorEastAsia"/>
              <w:noProof/>
              <w:kern w:val="2"/>
              <w:lang w:eastAsia="en-GB"/>
              <w14:ligatures w14:val="standardContextual"/>
            </w:rPr>
          </w:pPr>
          <w:hyperlink w:anchor="_Toc145498718" w:history="1">
            <w:r w:rsidR="001F450C" w:rsidRPr="003C4F9F">
              <w:rPr>
                <w:rStyle w:val="Hyperlink"/>
                <w:rFonts w:ascii="Calibri" w:hAnsi="Calibri" w:cs="Calibri"/>
                <w:bCs/>
                <w:noProof/>
              </w:rPr>
              <w:t>a.</w:t>
            </w:r>
            <w:r w:rsidR="001F450C">
              <w:rPr>
                <w:rFonts w:eastAsiaTheme="minorEastAsia"/>
                <w:noProof/>
                <w:kern w:val="2"/>
                <w:lang w:eastAsia="en-GB"/>
                <w14:ligatures w14:val="standardContextual"/>
              </w:rPr>
              <w:tab/>
            </w:r>
            <w:r w:rsidR="001F450C" w:rsidRPr="003C4F9F">
              <w:rPr>
                <w:rStyle w:val="Hyperlink"/>
                <w:rFonts w:ascii="Arial" w:hAnsi="Arial" w:cs="Arial"/>
                <w:b/>
                <w:bCs/>
                <w:noProof/>
              </w:rPr>
              <w:t>Direct Medical Care and Administration</w:t>
            </w:r>
            <w:r w:rsidR="001F450C">
              <w:rPr>
                <w:noProof/>
                <w:webHidden/>
              </w:rPr>
              <w:tab/>
            </w:r>
            <w:r w:rsidR="001F450C">
              <w:rPr>
                <w:noProof/>
                <w:webHidden/>
              </w:rPr>
              <w:fldChar w:fldCharType="begin"/>
            </w:r>
            <w:r w:rsidR="001F450C">
              <w:rPr>
                <w:noProof/>
                <w:webHidden/>
              </w:rPr>
              <w:instrText xml:space="preserve"> PAGEREF _Toc145498718 \h </w:instrText>
            </w:r>
            <w:r w:rsidR="001F450C">
              <w:rPr>
                <w:noProof/>
                <w:webHidden/>
              </w:rPr>
            </w:r>
            <w:r w:rsidR="001F450C">
              <w:rPr>
                <w:noProof/>
                <w:webHidden/>
              </w:rPr>
              <w:fldChar w:fldCharType="separate"/>
            </w:r>
            <w:r w:rsidR="005F2002">
              <w:rPr>
                <w:noProof/>
                <w:webHidden/>
              </w:rPr>
              <w:t>7</w:t>
            </w:r>
            <w:r w:rsidR="001F450C">
              <w:rPr>
                <w:noProof/>
                <w:webHidden/>
              </w:rPr>
              <w:fldChar w:fldCharType="end"/>
            </w:r>
          </w:hyperlink>
        </w:p>
        <w:p w14:paraId="52C8505E" w14:textId="508AAFF7" w:rsidR="001F450C" w:rsidRDefault="00B61CBD">
          <w:pPr>
            <w:pStyle w:val="TOC2"/>
            <w:tabs>
              <w:tab w:val="left" w:pos="660"/>
              <w:tab w:val="right" w:leader="dot" w:pos="9016"/>
            </w:tabs>
            <w:rPr>
              <w:rFonts w:eastAsiaTheme="minorEastAsia"/>
              <w:noProof/>
              <w:kern w:val="2"/>
              <w:lang w:eastAsia="en-GB"/>
              <w14:ligatures w14:val="standardContextual"/>
            </w:rPr>
          </w:pPr>
          <w:hyperlink w:anchor="_Toc145498719" w:history="1">
            <w:r w:rsidR="001F450C" w:rsidRPr="003C4F9F">
              <w:rPr>
                <w:rStyle w:val="Hyperlink"/>
                <w:rFonts w:ascii="Calibri" w:hAnsi="Calibri" w:cs="Calibri"/>
                <w:noProof/>
              </w:rPr>
              <w:t>b.</w:t>
            </w:r>
            <w:r w:rsidR="001F450C">
              <w:rPr>
                <w:rFonts w:eastAsiaTheme="minorEastAsia"/>
                <w:noProof/>
                <w:kern w:val="2"/>
                <w:lang w:eastAsia="en-GB"/>
                <w14:ligatures w14:val="standardContextual"/>
              </w:rPr>
              <w:tab/>
            </w:r>
            <w:r w:rsidR="001F450C" w:rsidRPr="003C4F9F">
              <w:rPr>
                <w:rStyle w:val="Hyperlink"/>
                <w:rFonts w:ascii="Arial" w:eastAsia="Calibri" w:hAnsi="Arial" w:cs="Arial"/>
                <w:b/>
                <w:bCs/>
                <w:noProof/>
              </w:rPr>
              <w:t>Other primary care services delivered for the purposes of direct care</w:t>
            </w:r>
            <w:r w:rsidR="001F450C">
              <w:rPr>
                <w:noProof/>
                <w:webHidden/>
              </w:rPr>
              <w:tab/>
            </w:r>
            <w:r w:rsidR="001F450C">
              <w:rPr>
                <w:noProof/>
                <w:webHidden/>
              </w:rPr>
              <w:fldChar w:fldCharType="begin"/>
            </w:r>
            <w:r w:rsidR="001F450C">
              <w:rPr>
                <w:noProof/>
                <w:webHidden/>
              </w:rPr>
              <w:instrText xml:space="preserve"> PAGEREF _Toc145498719 \h </w:instrText>
            </w:r>
            <w:r w:rsidR="001F450C">
              <w:rPr>
                <w:noProof/>
                <w:webHidden/>
              </w:rPr>
            </w:r>
            <w:r w:rsidR="001F450C">
              <w:rPr>
                <w:noProof/>
                <w:webHidden/>
              </w:rPr>
              <w:fldChar w:fldCharType="separate"/>
            </w:r>
            <w:r w:rsidR="005F2002">
              <w:rPr>
                <w:noProof/>
                <w:webHidden/>
              </w:rPr>
              <w:t>11</w:t>
            </w:r>
            <w:r w:rsidR="001F450C">
              <w:rPr>
                <w:noProof/>
                <w:webHidden/>
              </w:rPr>
              <w:fldChar w:fldCharType="end"/>
            </w:r>
          </w:hyperlink>
        </w:p>
        <w:p w14:paraId="69BFFCC3" w14:textId="155AD4BF" w:rsidR="001F450C" w:rsidRDefault="00B61CBD">
          <w:pPr>
            <w:pStyle w:val="TOC2"/>
            <w:tabs>
              <w:tab w:val="left" w:pos="660"/>
              <w:tab w:val="right" w:leader="dot" w:pos="9016"/>
            </w:tabs>
            <w:rPr>
              <w:rFonts w:eastAsiaTheme="minorEastAsia"/>
              <w:noProof/>
              <w:kern w:val="2"/>
              <w:lang w:eastAsia="en-GB"/>
              <w14:ligatures w14:val="standardContextual"/>
            </w:rPr>
          </w:pPr>
          <w:hyperlink w:anchor="_Toc145498720" w:history="1">
            <w:r w:rsidR="001F450C" w:rsidRPr="003C4F9F">
              <w:rPr>
                <w:rStyle w:val="Hyperlink"/>
                <w:rFonts w:ascii="Calibri" w:eastAsia="Calibri" w:hAnsi="Calibri" w:cs="Calibri"/>
                <w:bCs/>
                <w:noProof/>
              </w:rPr>
              <w:t>c.</w:t>
            </w:r>
            <w:r w:rsidR="001F450C">
              <w:rPr>
                <w:rFonts w:eastAsiaTheme="minorEastAsia"/>
                <w:noProof/>
                <w:kern w:val="2"/>
                <w:lang w:eastAsia="en-GB"/>
                <w14:ligatures w14:val="standardContextual"/>
              </w:rPr>
              <w:tab/>
            </w:r>
            <w:r w:rsidR="001F450C" w:rsidRPr="003C4F9F">
              <w:rPr>
                <w:rStyle w:val="Hyperlink"/>
                <w:rFonts w:ascii="Arial" w:eastAsia="Calibri" w:hAnsi="Arial" w:cs="Arial"/>
                <w:b/>
                <w:bCs/>
                <w:noProof/>
              </w:rPr>
              <w:t>Statutory Disclosures of Information</w:t>
            </w:r>
            <w:r w:rsidR="001F450C">
              <w:rPr>
                <w:noProof/>
                <w:webHidden/>
              </w:rPr>
              <w:tab/>
            </w:r>
            <w:r w:rsidR="001F450C">
              <w:rPr>
                <w:noProof/>
                <w:webHidden/>
              </w:rPr>
              <w:fldChar w:fldCharType="begin"/>
            </w:r>
            <w:r w:rsidR="001F450C">
              <w:rPr>
                <w:noProof/>
                <w:webHidden/>
              </w:rPr>
              <w:instrText xml:space="preserve"> PAGEREF _Toc145498720 \h </w:instrText>
            </w:r>
            <w:r w:rsidR="001F450C">
              <w:rPr>
                <w:noProof/>
                <w:webHidden/>
              </w:rPr>
            </w:r>
            <w:r w:rsidR="001F450C">
              <w:rPr>
                <w:noProof/>
                <w:webHidden/>
              </w:rPr>
              <w:fldChar w:fldCharType="separate"/>
            </w:r>
            <w:r w:rsidR="005F2002">
              <w:rPr>
                <w:noProof/>
                <w:webHidden/>
              </w:rPr>
              <w:t>12</w:t>
            </w:r>
            <w:r w:rsidR="001F450C">
              <w:rPr>
                <w:noProof/>
                <w:webHidden/>
              </w:rPr>
              <w:fldChar w:fldCharType="end"/>
            </w:r>
          </w:hyperlink>
        </w:p>
        <w:p w14:paraId="0550C426" w14:textId="1C701418" w:rsidR="001F450C" w:rsidRDefault="00B61CBD">
          <w:pPr>
            <w:pStyle w:val="TOC2"/>
            <w:tabs>
              <w:tab w:val="left" w:pos="660"/>
              <w:tab w:val="right" w:leader="dot" w:pos="9016"/>
            </w:tabs>
            <w:rPr>
              <w:rFonts w:eastAsiaTheme="minorEastAsia"/>
              <w:noProof/>
              <w:kern w:val="2"/>
              <w:lang w:eastAsia="en-GB"/>
              <w14:ligatures w14:val="standardContextual"/>
            </w:rPr>
          </w:pPr>
          <w:hyperlink w:anchor="_Toc145498721" w:history="1">
            <w:r w:rsidR="001F450C" w:rsidRPr="003C4F9F">
              <w:rPr>
                <w:rStyle w:val="Hyperlink"/>
                <w:rFonts w:ascii="Calibri" w:eastAsia="Calibri" w:hAnsi="Calibri" w:cs="Calibri"/>
                <w:bCs/>
                <w:noProof/>
              </w:rPr>
              <w:t>d.</w:t>
            </w:r>
            <w:r w:rsidR="001F450C">
              <w:rPr>
                <w:rFonts w:eastAsiaTheme="minorEastAsia"/>
                <w:noProof/>
                <w:kern w:val="2"/>
                <w:lang w:eastAsia="en-GB"/>
                <w14:ligatures w14:val="standardContextual"/>
              </w:rPr>
              <w:tab/>
            </w:r>
            <w:r w:rsidR="001F450C" w:rsidRPr="003C4F9F">
              <w:rPr>
                <w:rStyle w:val="Hyperlink"/>
                <w:rFonts w:ascii="Arial" w:eastAsia="Calibri" w:hAnsi="Arial" w:cs="Arial"/>
                <w:b/>
                <w:bCs/>
                <w:noProof/>
              </w:rPr>
              <w:t>Processing for Commissioning, Planning, Research and Risk Stratification Purposes</w:t>
            </w:r>
            <w:r w:rsidR="001F450C">
              <w:rPr>
                <w:noProof/>
                <w:webHidden/>
              </w:rPr>
              <w:tab/>
            </w:r>
            <w:r w:rsidR="001F450C">
              <w:rPr>
                <w:noProof/>
                <w:webHidden/>
              </w:rPr>
              <w:fldChar w:fldCharType="begin"/>
            </w:r>
            <w:r w:rsidR="001F450C">
              <w:rPr>
                <w:noProof/>
                <w:webHidden/>
              </w:rPr>
              <w:instrText xml:space="preserve"> PAGEREF _Toc145498721 \h </w:instrText>
            </w:r>
            <w:r w:rsidR="001F450C">
              <w:rPr>
                <w:noProof/>
                <w:webHidden/>
              </w:rPr>
            </w:r>
            <w:r w:rsidR="001F450C">
              <w:rPr>
                <w:noProof/>
                <w:webHidden/>
              </w:rPr>
              <w:fldChar w:fldCharType="separate"/>
            </w:r>
            <w:r w:rsidR="005F2002">
              <w:rPr>
                <w:noProof/>
                <w:webHidden/>
              </w:rPr>
              <w:t>21</w:t>
            </w:r>
            <w:r w:rsidR="001F450C">
              <w:rPr>
                <w:noProof/>
                <w:webHidden/>
              </w:rPr>
              <w:fldChar w:fldCharType="end"/>
            </w:r>
          </w:hyperlink>
        </w:p>
        <w:p w14:paraId="06818A39" w14:textId="5CF13E78" w:rsidR="001F450C" w:rsidRDefault="00B61CBD">
          <w:pPr>
            <w:pStyle w:val="TOC2"/>
            <w:tabs>
              <w:tab w:val="left" w:pos="660"/>
              <w:tab w:val="right" w:leader="dot" w:pos="9016"/>
            </w:tabs>
            <w:rPr>
              <w:rFonts w:eastAsiaTheme="minorEastAsia"/>
              <w:noProof/>
              <w:kern w:val="2"/>
              <w:lang w:eastAsia="en-GB"/>
              <w14:ligatures w14:val="standardContextual"/>
            </w:rPr>
          </w:pPr>
          <w:hyperlink w:anchor="_Toc145498722" w:history="1">
            <w:r w:rsidR="001F450C" w:rsidRPr="003C4F9F">
              <w:rPr>
                <w:rStyle w:val="Hyperlink"/>
                <w:rFonts w:ascii="Calibri" w:hAnsi="Calibri" w:cs="Calibri"/>
                <w:noProof/>
              </w:rPr>
              <w:t>e.</w:t>
            </w:r>
            <w:r w:rsidR="001F450C">
              <w:rPr>
                <w:rFonts w:eastAsiaTheme="minorEastAsia"/>
                <w:noProof/>
                <w:kern w:val="2"/>
                <w:lang w:eastAsia="en-GB"/>
                <w14:ligatures w14:val="standardContextual"/>
              </w:rPr>
              <w:tab/>
            </w:r>
            <w:r w:rsidR="001F450C" w:rsidRPr="003C4F9F">
              <w:rPr>
                <w:rStyle w:val="Hyperlink"/>
                <w:rFonts w:ascii="Arial" w:hAnsi="Arial" w:cs="Arial"/>
                <w:b/>
                <w:bCs/>
                <w:noProof/>
              </w:rPr>
              <w:t>Data Sharing Databases</w:t>
            </w:r>
            <w:r w:rsidR="001F450C">
              <w:rPr>
                <w:noProof/>
                <w:webHidden/>
              </w:rPr>
              <w:tab/>
            </w:r>
            <w:r w:rsidR="001F450C">
              <w:rPr>
                <w:noProof/>
                <w:webHidden/>
              </w:rPr>
              <w:fldChar w:fldCharType="begin"/>
            </w:r>
            <w:r w:rsidR="001F450C">
              <w:rPr>
                <w:noProof/>
                <w:webHidden/>
              </w:rPr>
              <w:instrText xml:space="preserve"> PAGEREF _Toc145498722 \h </w:instrText>
            </w:r>
            <w:r w:rsidR="001F450C">
              <w:rPr>
                <w:noProof/>
                <w:webHidden/>
              </w:rPr>
            </w:r>
            <w:r w:rsidR="001F450C">
              <w:rPr>
                <w:noProof/>
                <w:webHidden/>
              </w:rPr>
              <w:fldChar w:fldCharType="separate"/>
            </w:r>
            <w:r w:rsidR="005F2002">
              <w:rPr>
                <w:noProof/>
                <w:webHidden/>
              </w:rPr>
              <w:t>25</w:t>
            </w:r>
            <w:r w:rsidR="001F450C">
              <w:rPr>
                <w:noProof/>
                <w:webHidden/>
              </w:rPr>
              <w:fldChar w:fldCharType="end"/>
            </w:r>
          </w:hyperlink>
        </w:p>
        <w:p w14:paraId="32A06AD3" w14:textId="60B0F0E4" w:rsidR="001F450C" w:rsidRDefault="00B61CBD">
          <w:pPr>
            <w:pStyle w:val="TOC2"/>
            <w:tabs>
              <w:tab w:val="left" w:pos="660"/>
              <w:tab w:val="right" w:leader="dot" w:pos="9016"/>
            </w:tabs>
            <w:rPr>
              <w:rFonts w:eastAsiaTheme="minorEastAsia"/>
              <w:noProof/>
              <w:kern w:val="2"/>
              <w:lang w:eastAsia="en-GB"/>
              <w14:ligatures w14:val="standardContextual"/>
            </w:rPr>
          </w:pPr>
          <w:hyperlink w:anchor="_Toc145498723" w:history="1">
            <w:r w:rsidR="001F450C" w:rsidRPr="003C4F9F">
              <w:rPr>
                <w:rStyle w:val="Hyperlink"/>
                <w:rFonts w:ascii="Calibri" w:hAnsi="Calibri" w:cs="Calibri"/>
                <w:bCs/>
                <w:noProof/>
              </w:rPr>
              <w:t>f.</w:t>
            </w:r>
            <w:r w:rsidR="001F450C">
              <w:rPr>
                <w:rFonts w:eastAsiaTheme="minorEastAsia"/>
                <w:noProof/>
                <w:kern w:val="2"/>
                <w:lang w:eastAsia="en-GB"/>
                <w14:ligatures w14:val="standardContextual"/>
              </w:rPr>
              <w:tab/>
            </w:r>
            <w:r w:rsidR="001F450C" w:rsidRPr="003C4F9F">
              <w:rPr>
                <w:rStyle w:val="Hyperlink"/>
                <w:rFonts w:ascii="Arial" w:hAnsi="Arial" w:cs="Arial"/>
                <w:b/>
                <w:bCs/>
                <w:noProof/>
              </w:rPr>
              <w:t>Processors</w:t>
            </w:r>
            <w:r w:rsidR="001F450C">
              <w:rPr>
                <w:noProof/>
                <w:webHidden/>
              </w:rPr>
              <w:tab/>
            </w:r>
            <w:r w:rsidR="001F450C">
              <w:rPr>
                <w:noProof/>
                <w:webHidden/>
              </w:rPr>
              <w:fldChar w:fldCharType="begin"/>
            </w:r>
            <w:r w:rsidR="001F450C">
              <w:rPr>
                <w:noProof/>
                <w:webHidden/>
              </w:rPr>
              <w:instrText xml:space="preserve"> PAGEREF _Toc145498723 \h </w:instrText>
            </w:r>
            <w:r w:rsidR="001F450C">
              <w:rPr>
                <w:noProof/>
                <w:webHidden/>
              </w:rPr>
            </w:r>
            <w:r w:rsidR="001F450C">
              <w:rPr>
                <w:noProof/>
                <w:webHidden/>
              </w:rPr>
              <w:fldChar w:fldCharType="separate"/>
            </w:r>
            <w:r w:rsidR="005F2002">
              <w:rPr>
                <w:noProof/>
                <w:webHidden/>
              </w:rPr>
              <w:t>33</w:t>
            </w:r>
            <w:r w:rsidR="001F450C">
              <w:rPr>
                <w:noProof/>
                <w:webHidden/>
              </w:rPr>
              <w:fldChar w:fldCharType="end"/>
            </w:r>
          </w:hyperlink>
        </w:p>
        <w:p w14:paraId="4F2EEA62" w14:textId="11A49929" w:rsidR="001F450C" w:rsidRDefault="00B61CBD">
          <w:pPr>
            <w:pStyle w:val="TOC1"/>
            <w:rPr>
              <w:rFonts w:eastAsiaTheme="minorEastAsia"/>
              <w:noProof/>
              <w:kern w:val="2"/>
              <w:lang w:eastAsia="en-GB"/>
              <w14:ligatures w14:val="standardContextual"/>
            </w:rPr>
          </w:pPr>
          <w:hyperlink w:anchor="_Toc145498724" w:history="1">
            <w:r w:rsidR="001F450C" w:rsidRPr="003C4F9F">
              <w:rPr>
                <w:rStyle w:val="Hyperlink"/>
                <w:rFonts w:ascii="Arial" w:hAnsi="Arial" w:cs="Arial"/>
                <w:noProof/>
              </w:rPr>
              <w:t>10.</w:t>
            </w:r>
            <w:r w:rsidR="001F450C">
              <w:rPr>
                <w:rFonts w:eastAsiaTheme="minorEastAsia"/>
                <w:noProof/>
                <w:kern w:val="2"/>
                <w:lang w:eastAsia="en-GB"/>
                <w14:ligatures w14:val="standardContextual"/>
              </w:rPr>
              <w:tab/>
            </w:r>
            <w:r w:rsidR="001F450C" w:rsidRPr="003C4F9F">
              <w:rPr>
                <w:rStyle w:val="Hyperlink"/>
                <w:rFonts w:ascii="Arial" w:hAnsi="Arial" w:cs="Arial"/>
                <w:noProof/>
              </w:rPr>
              <w:t>Details of data linkage with other datasets</w:t>
            </w:r>
            <w:r w:rsidR="001F450C">
              <w:rPr>
                <w:noProof/>
                <w:webHidden/>
              </w:rPr>
              <w:tab/>
            </w:r>
            <w:r w:rsidR="001F450C">
              <w:rPr>
                <w:noProof/>
                <w:webHidden/>
              </w:rPr>
              <w:fldChar w:fldCharType="begin"/>
            </w:r>
            <w:r w:rsidR="001F450C">
              <w:rPr>
                <w:noProof/>
                <w:webHidden/>
              </w:rPr>
              <w:instrText xml:space="preserve"> PAGEREF _Toc145498724 \h </w:instrText>
            </w:r>
            <w:r w:rsidR="001F450C">
              <w:rPr>
                <w:noProof/>
                <w:webHidden/>
              </w:rPr>
            </w:r>
            <w:r w:rsidR="001F450C">
              <w:rPr>
                <w:noProof/>
                <w:webHidden/>
              </w:rPr>
              <w:fldChar w:fldCharType="separate"/>
            </w:r>
            <w:r w:rsidR="005F2002">
              <w:rPr>
                <w:noProof/>
                <w:webHidden/>
              </w:rPr>
              <w:t>40</w:t>
            </w:r>
            <w:r w:rsidR="001F450C">
              <w:rPr>
                <w:noProof/>
                <w:webHidden/>
              </w:rPr>
              <w:fldChar w:fldCharType="end"/>
            </w:r>
          </w:hyperlink>
        </w:p>
        <w:p w14:paraId="55E28140" w14:textId="41F2B5AB" w:rsidR="001F450C" w:rsidRDefault="00B61CBD">
          <w:pPr>
            <w:pStyle w:val="TOC1"/>
            <w:rPr>
              <w:rFonts w:eastAsiaTheme="minorEastAsia"/>
              <w:noProof/>
              <w:kern w:val="2"/>
              <w:lang w:eastAsia="en-GB"/>
              <w14:ligatures w14:val="standardContextual"/>
            </w:rPr>
          </w:pPr>
          <w:hyperlink w:anchor="_Toc145498725" w:history="1">
            <w:r w:rsidR="001F450C" w:rsidRPr="003C4F9F">
              <w:rPr>
                <w:rStyle w:val="Hyperlink"/>
                <w:rFonts w:ascii="Arial" w:hAnsi="Arial" w:cs="Arial"/>
                <w:noProof/>
              </w:rPr>
              <w:t>11.</w:t>
            </w:r>
            <w:r w:rsidR="001F450C">
              <w:rPr>
                <w:rFonts w:eastAsiaTheme="minorEastAsia"/>
                <w:noProof/>
                <w:kern w:val="2"/>
                <w:lang w:eastAsia="en-GB"/>
                <w14:ligatures w14:val="standardContextual"/>
              </w:rPr>
              <w:tab/>
            </w:r>
            <w:r w:rsidR="001F450C" w:rsidRPr="003C4F9F">
              <w:rPr>
                <w:rStyle w:val="Hyperlink"/>
                <w:rFonts w:ascii="Arial" w:hAnsi="Arial" w:cs="Arial"/>
                <w:noProof/>
              </w:rPr>
              <w:t>Data retention period</w:t>
            </w:r>
            <w:r w:rsidR="001F450C">
              <w:rPr>
                <w:noProof/>
                <w:webHidden/>
              </w:rPr>
              <w:tab/>
            </w:r>
            <w:r w:rsidR="001F450C">
              <w:rPr>
                <w:noProof/>
                <w:webHidden/>
              </w:rPr>
              <w:fldChar w:fldCharType="begin"/>
            </w:r>
            <w:r w:rsidR="001F450C">
              <w:rPr>
                <w:noProof/>
                <w:webHidden/>
              </w:rPr>
              <w:instrText xml:space="preserve"> PAGEREF _Toc145498725 \h </w:instrText>
            </w:r>
            <w:r w:rsidR="001F450C">
              <w:rPr>
                <w:noProof/>
                <w:webHidden/>
              </w:rPr>
            </w:r>
            <w:r w:rsidR="001F450C">
              <w:rPr>
                <w:noProof/>
                <w:webHidden/>
              </w:rPr>
              <w:fldChar w:fldCharType="separate"/>
            </w:r>
            <w:r w:rsidR="005F2002">
              <w:rPr>
                <w:noProof/>
                <w:webHidden/>
              </w:rPr>
              <w:t>40</w:t>
            </w:r>
            <w:r w:rsidR="001F450C">
              <w:rPr>
                <w:noProof/>
                <w:webHidden/>
              </w:rPr>
              <w:fldChar w:fldCharType="end"/>
            </w:r>
          </w:hyperlink>
        </w:p>
        <w:p w14:paraId="6D85514F" w14:textId="30753F7D" w:rsidR="001F450C" w:rsidRDefault="00B61CBD">
          <w:pPr>
            <w:pStyle w:val="TOC1"/>
            <w:rPr>
              <w:rFonts w:eastAsiaTheme="minorEastAsia"/>
              <w:noProof/>
              <w:kern w:val="2"/>
              <w:lang w:eastAsia="en-GB"/>
              <w14:ligatures w14:val="standardContextual"/>
            </w:rPr>
          </w:pPr>
          <w:hyperlink w:anchor="_Toc145498726" w:history="1">
            <w:r w:rsidR="001F450C" w:rsidRPr="003C4F9F">
              <w:rPr>
                <w:rStyle w:val="Hyperlink"/>
                <w:rFonts w:ascii="Arial" w:hAnsi="Arial" w:cs="Arial"/>
                <w:noProof/>
              </w:rPr>
              <w:t>12.</w:t>
            </w:r>
            <w:r w:rsidR="001F450C">
              <w:rPr>
                <w:rFonts w:eastAsiaTheme="minorEastAsia"/>
                <w:noProof/>
                <w:kern w:val="2"/>
                <w:lang w:eastAsia="en-GB"/>
                <w14:ligatures w14:val="standardContextual"/>
              </w:rPr>
              <w:tab/>
            </w:r>
            <w:r w:rsidR="001F450C" w:rsidRPr="003C4F9F">
              <w:rPr>
                <w:rStyle w:val="Hyperlink"/>
                <w:rFonts w:ascii="Arial" w:hAnsi="Arial" w:cs="Arial"/>
                <w:noProof/>
                <w:shd w:val="clear" w:color="auto" w:fill="FFFFFF"/>
              </w:rPr>
              <w:t>The details of transfers of the personal data to any third countries or international organisations</w:t>
            </w:r>
            <w:r w:rsidR="001F450C">
              <w:rPr>
                <w:noProof/>
                <w:webHidden/>
              </w:rPr>
              <w:tab/>
            </w:r>
            <w:r w:rsidR="001F450C">
              <w:rPr>
                <w:noProof/>
                <w:webHidden/>
              </w:rPr>
              <w:fldChar w:fldCharType="begin"/>
            </w:r>
            <w:r w:rsidR="001F450C">
              <w:rPr>
                <w:noProof/>
                <w:webHidden/>
              </w:rPr>
              <w:instrText xml:space="preserve"> PAGEREF _Toc145498726 \h </w:instrText>
            </w:r>
            <w:r w:rsidR="001F450C">
              <w:rPr>
                <w:noProof/>
                <w:webHidden/>
              </w:rPr>
            </w:r>
            <w:r w:rsidR="001F450C">
              <w:rPr>
                <w:noProof/>
                <w:webHidden/>
              </w:rPr>
              <w:fldChar w:fldCharType="separate"/>
            </w:r>
            <w:r w:rsidR="005F2002">
              <w:rPr>
                <w:noProof/>
                <w:webHidden/>
              </w:rPr>
              <w:t>40</w:t>
            </w:r>
            <w:r w:rsidR="001F450C">
              <w:rPr>
                <w:noProof/>
                <w:webHidden/>
              </w:rPr>
              <w:fldChar w:fldCharType="end"/>
            </w:r>
          </w:hyperlink>
        </w:p>
        <w:p w14:paraId="2E8D3478" w14:textId="408454D7" w:rsidR="001F450C" w:rsidRDefault="00B61CBD">
          <w:pPr>
            <w:pStyle w:val="TOC1"/>
            <w:rPr>
              <w:rFonts w:eastAsiaTheme="minorEastAsia"/>
              <w:noProof/>
              <w:kern w:val="2"/>
              <w:lang w:eastAsia="en-GB"/>
              <w14:ligatures w14:val="standardContextual"/>
            </w:rPr>
          </w:pPr>
          <w:hyperlink w:anchor="_Toc145498727" w:history="1">
            <w:r w:rsidR="001F450C" w:rsidRPr="003C4F9F">
              <w:rPr>
                <w:rStyle w:val="Hyperlink"/>
                <w:rFonts w:ascii="Arial" w:hAnsi="Arial" w:cs="Arial"/>
                <w:noProof/>
              </w:rPr>
              <w:t>13.</w:t>
            </w:r>
            <w:r w:rsidR="001F450C">
              <w:rPr>
                <w:rFonts w:eastAsiaTheme="minorEastAsia"/>
                <w:noProof/>
                <w:kern w:val="2"/>
                <w:lang w:eastAsia="en-GB"/>
                <w14:ligatures w14:val="standardContextual"/>
              </w:rPr>
              <w:tab/>
            </w:r>
            <w:r w:rsidR="001F450C" w:rsidRPr="003C4F9F">
              <w:rPr>
                <w:rStyle w:val="Hyperlink"/>
                <w:rFonts w:ascii="Arial" w:hAnsi="Arial" w:cs="Arial"/>
                <w:noProof/>
              </w:rPr>
              <w:t>What safeguards are in place to ensure data that identifies you is secure?</w:t>
            </w:r>
            <w:r w:rsidR="001F450C">
              <w:rPr>
                <w:noProof/>
                <w:webHidden/>
              </w:rPr>
              <w:tab/>
            </w:r>
            <w:r w:rsidR="001F450C">
              <w:rPr>
                <w:noProof/>
                <w:webHidden/>
              </w:rPr>
              <w:fldChar w:fldCharType="begin"/>
            </w:r>
            <w:r w:rsidR="001F450C">
              <w:rPr>
                <w:noProof/>
                <w:webHidden/>
              </w:rPr>
              <w:instrText xml:space="preserve"> PAGEREF _Toc145498727 \h </w:instrText>
            </w:r>
            <w:r w:rsidR="001F450C">
              <w:rPr>
                <w:noProof/>
                <w:webHidden/>
              </w:rPr>
            </w:r>
            <w:r w:rsidR="001F450C">
              <w:rPr>
                <w:noProof/>
                <w:webHidden/>
              </w:rPr>
              <w:fldChar w:fldCharType="separate"/>
            </w:r>
            <w:r w:rsidR="005F2002">
              <w:rPr>
                <w:noProof/>
                <w:webHidden/>
              </w:rPr>
              <w:t>40</w:t>
            </w:r>
            <w:r w:rsidR="001F450C">
              <w:rPr>
                <w:noProof/>
                <w:webHidden/>
              </w:rPr>
              <w:fldChar w:fldCharType="end"/>
            </w:r>
          </w:hyperlink>
        </w:p>
        <w:p w14:paraId="7A22A14D" w14:textId="2E4E55A0" w:rsidR="001F450C" w:rsidRDefault="00B61CBD">
          <w:pPr>
            <w:pStyle w:val="TOC1"/>
            <w:rPr>
              <w:rFonts w:eastAsiaTheme="minorEastAsia"/>
              <w:noProof/>
              <w:kern w:val="2"/>
              <w:lang w:eastAsia="en-GB"/>
              <w14:ligatures w14:val="standardContextual"/>
            </w:rPr>
          </w:pPr>
          <w:hyperlink w:anchor="_Toc145498728" w:history="1">
            <w:r w:rsidR="001F450C" w:rsidRPr="003C4F9F">
              <w:rPr>
                <w:rStyle w:val="Hyperlink"/>
                <w:rFonts w:ascii="Arial" w:hAnsi="Arial" w:cs="Arial"/>
                <w:noProof/>
              </w:rPr>
              <w:t>14.</w:t>
            </w:r>
            <w:r w:rsidR="001F450C">
              <w:rPr>
                <w:rFonts w:eastAsiaTheme="minorEastAsia"/>
                <w:noProof/>
                <w:kern w:val="2"/>
                <w:lang w:eastAsia="en-GB"/>
                <w14:ligatures w14:val="standardContextual"/>
              </w:rPr>
              <w:tab/>
            </w:r>
            <w:r w:rsidR="001F450C" w:rsidRPr="003C4F9F">
              <w:rPr>
                <w:rStyle w:val="Hyperlink"/>
                <w:rFonts w:ascii="Arial" w:hAnsi="Arial" w:cs="Arial"/>
                <w:noProof/>
              </w:rPr>
              <w:t>Cookies</w:t>
            </w:r>
            <w:r w:rsidR="001F450C">
              <w:rPr>
                <w:noProof/>
                <w:webHidden/>
              </w:rPr>
              <w:tab/>
            </w:r>
            <w:r w:rsidR="001F450C">
              <w:rPr>
                <w:noProof/>
                <w:webHidden/>
              </w:rPr>
              <w:fldChar w:fldCharType="begin"/>
            </w:r>
            <w:r w:rsidR="001F450C">
              <w:rPr>
                <w:noProof/>
                <w:webHidden/>
              </w:rPr>
              <w:instrText xml:space="preserve"> PAGEREF _Toc145498728 \h </w:instrText>
            </w:r>
            <w:r w:rsidR="001F450C">
              <w:rPr>
                <w:noProof/>
                <w:webHidden/>
              </w:rPr>
            </w:r>
            <w:r w:rsidR="001F450C">
              <w:rPr>
                <w:noProof/>
                <w:webHidden/>
              </w:rPr>
              <w:fldChar w:fldCharType="separate"/>
            </w:r>
            <w:r w:rsidR="005F2002">
              <w:rPr>
                <w:noProof/>
                <w:webHidden/>
              </w:rPr>
              <w:t>41</w:t>
            </w:r>
            <w:r w:rsidR="001F450C">
              <w:rPr>
                <w:noProof/>
                <w:webHidden/>
              </w:rPr>
              <w:fldChar w:fldCharType="end"/>
            </w:r>
          </w:hyperlink>
        </w:p>
        <w:p w14:paraId="1D9312A4" w14:textId="08D308AB" w:rsidR="001F450C" w:rsidRDefault="00B61CBD">
          <w:pPr>
            <w:pStyle w:val="TOC1"/>
            <w:rPr>
              <w:rFonts w:eastAsiaTheme="minorEastAsia"/>
              <w:noProof/>
              <w:kern w:val="2"/>
              <w:lang w:eastAsia="en-GB"/>
              <w14:ligatures w14:val="standardContextual"/>
            </w:rPr>
          </w:pPr>
          <w:hyperlink w:anchor="_Toc145498729" w:history="1">
            <w:r w:rsidR="001F450C" w:rsidRPr="003C4F9F">
              <w:rPr>
                <w:rStyle w:val="Hyperlink"/>
                <w:rFonts w:ascii="Arial" w:hAnsi="Arial" w:cs="Arial"/>
                <w:noProof/>
              </w:rPr>
              <w:t>15.</w:t>
            </w:r>
            <w:r w:rsidR="001F450C">
              <w:rPr>
                <w:rFonts w:eastAsiaTheme="minorEastAsia"/>
                <w:noProof/>
                <w:kern w:val="2"/>
                <w:lang w:eastAsia="en-GB"/>
                <w14:ligatures w14:val="standardContextual"/>
              </w:rPr>
              <w:tab/>
            </w:r>
            <w:r w:rsidR="001F450C" w:rsidRPr="003C4F9F">
              <w:rPr>
                <w:rStyle w:val="Hyperlink"/>
                <w:rFonts w:ascii="Arial" w:hAnsi="Arial" w:cs="Arial"/>
                <w:noProof/>
              </w:rPr>
              <w:t>What are your general rights?</w:t>
            </w:r>
            <w:r w:rsidR="001F450C">
              <w:rPr>
                <w:noProof/>
                <w:webHidden/>
              </w:rPr>
              <w:tab/>
            </w:r>
            <w:r w:rsidR="001F450C">
              <w:rPr>
                <w:noProof/>
                <w:webHidden/>
              </w:rPr>
              <w:fldChar w:fldCharType="begin"/>
            </w:r>
            <w:r w:rsidR="001F450C">
              <w:rPr>
                <w:noProof/>
                <w:webHidden/>
              </w:rPr>
              <w:instrText xml:space="preserve"> PAGEREF _Toc145498729 \h </w:instrText>
            </w:r>
            <w:r w:rsidR="001F450C">
              <w:rPr>
                <w:noProof/>
                <w:webHidden/>
              </w:rPr>
            </w:r>
            <w:r w:rsidR="001F450C">
              <w:rPr>
                <w:noProof/>
                <w:webHidden/>
              </w:rPr>
              <w:fldChar w:fldCharType="separate"/>
            </w:r>
            <w:r w:rsidR="005F2002">
              <w:rPr>
                <w:noProof/>
                <w:webHidden/>
              </w:rPr>
              <w:t>41</w:t>
            </w:r>
            <w:r w:rsidR="001F450C">
              <w:rPr>
                <w:noProof/>
                <w:webHidden/>
              </w:rPr>
              <w:fldChar w:fldCharType="end"/>
            </w:r>
          </w:hyperlink>
        </w:p>
        <w:p w14:paraId="2E3EE73C" w14:textId="590CC47F" w:rsidR="001F450C" w:rsidRDefault="00B61CBD">
          <w:pPr>
            <w:pStyle w:val="TOC1"/>
            <w:rPr>
              <w:rFonts w:eastAsiaTheme="minorEastAsia"/>
              <w:noProof/>
              <w:kern w:val="2"/>
              <w:lang w:eastAsia="en-GB"/>
              <w14:ligatures w14:val="standardContextual"/>
            </w:rPr>
          </w:pPr>
          <w:hyperlink w:anchor="_Toc145498730" w:history="1">
            <w:r w:rsidR="001F450C" w:rsidRPr="003C4F9F">
              <w:rPr>
                <w:rStyle w:val="Hyperlink"/>
                <w:rFonts w:ascii="Arial" w:hAnsi="Arial" w:cs="Arial"/>
                <w:noProof/>
              </w:rPr>
              <w:t>16.</w:t>
            </w:r>
            <w:r w:rsidR="001F450C">
              <w:rPr>
                <w:rFonts w:eastAsiaTheme="minorEastAsia"/>
                <w:noProof/>
                <w:kern w:val="2"/>
                <w:lang w:eastAsia="en-GB"/>
                <w14:ligatures w14:val="standardContextual"/>
              </w:rPr>
              <w:tab/>
            </w:r>
            <w:r w:rsidR="001F450C" w:rsidRPr="003C4F9F">
              <w:rPr>
                <w:rStyle w:val="Hyperlink"/>
                <w:rFonts w:ascii="Arial" w:hAnsi="Arial" w:cs="Arial"/>
                <w:noProof/>
                <w:lang w:eastAsia="en-GB"/>
              </w:rPr>
              <w:t>Right to object</w:t>
            </w:r>
            <w:r w:rsidR="001F450C">
              <w:rPr>
                <w:noProof/>
                <w:webHidden/>
              </w:rPr>
              <w:tab/>
            </w:r>
            <w:r w:rsidR="001F450C">
              <w:rPr>
                <w:noProof/>
                <w:webHidden/>
              </w:rPr>
              <w:fldChar w:fldCharType="begin"/>
            </w:r>
            <w:r w:rsidR="001F450C">
              <w:rPr>
                <w:noProof/>
                <w:webHidden/>
              </w:rPr>
              <w:instrText xml:space="preserve"> PAGEREF _Toc145498730 \h </w:instrText>
            </w:r>
            <w:r w:rsidR="001F450C">
              <w:rPr>
                <w:noProof/>
                <w:webHidden/>
              </w:rPr>
            </w:r>
            <w:r w:rsidR="001F450C">
              <w:rPr>
                <w:noProof/>
                <w:webHidden/>
              </w:rPr>
              <w:fldChar w:fldCharType="separate"/>
            </w:r>
            <w:r w:rsidR="005F2002">
              <w:rPr>
                <w:noProof/>
                <w:webHidden/>
              </w:rPr>
              <w:t>42</w:t>
            </w:r>
            <w:r w:rsidR="001F450C">
              <w:rPr>
                <w:noProof/>
                <w:webHidden/>
              </w:rPr>
              <w:fldChar w:fldCharType="end"/>
            </w:r>
          </w:hyperlink>
        </w:p>
        <w:p w14:paraId="3E39B17A" w14:textId="47930AB6" w:rsidR="001F450C" w:rsidRDefault="00B61CBD">
          <w:pPr>
            <w:pStyle w:val="TOC1"/>
            <w:rPr>
              <w:rFonts w:eastAsiaTheme="minorEastAsia"/>
              <w:noProof/>
              <w:kern w:val="2"/>
              <w:lang w:eastAsia="en-GB"/>
              <w14:ligatures w14:val="standardContextual"/>
            </w:rPr>
          </w:pPr>
          <w:hyperlink w:anchor="_Toc145498731" w:history="1">
            <w:r w:rsidR="001F450C" w:rsidRPr="003C4F9F">
              <w:rPr>
                <w:rStyle w:val="Hyperlink"/>
                <w:rFonts w:ascii="Arial" w:hAnsi="Arial" w:cs="Arial"/>
                <w:noProof/>
              </w:rPr>
              <w:t>17.</w:t>
            </w:r>
            <w:r w:rsidR="001F450C">
              <w:rPr>
                <w:rFonts w:eastAsiaTheme="minorEastAsia"/>
                <w:noProof/>
                <w:kern w:val="2"/>
                <w:lang w:eastAsia="en-GB"/>
                <w14:ligatures w14:val="standardContextual"/>
              </w:rPr>
              <w:tab/>
            </w:r>
            <w:r w:rsidR="001F450C" w:rsidRPr="003C4F9F">
              <w:rPr>
                <w:rStyle w:val="Hyperlink"/>
                <w:rFonts w:ascii="Arial" w:hAnsi="Arial" w:cs="Arial"/>
                <w:noProof/>
              </w:rPr>
              <w:t>Right to erasure (right to be forgotten)</w:t>
            </w:r>
            <w:r w:rsidR="001F450C">
              <w:rPr>
                <w:noProof/>
                <w:webHidden/>
              </w:rPr>
              <w:tab/>
            </w:r>
            <w:r w:rsidR="001F450C">
              <w:rPr>
                <w:noProof/>
                <w:webHidden/>
              </w:rPr>
              <w:fldChar w:fldCharType="begin"/>
            </w:r>
            <w:r w:rsidR="001F450C">
              <w:rPr>
                <w:noProof/>
                <w:webHidden/>
              </w:rPr>
              <w:instrText xml:space="preserve"> PAGEREF _Toc145498731 \h </w:instrText>
            </w:r>
            <w:r w:rsidR="001F450C">
              <w:rPr>
                <w:noProof/>
                <w:webHidden/>
              </w:rPr>
            </w:r>
            <w:r w:rsidR="001F450C">
              <w:rPr>
                <w:noProof/>
                <w:webHidden/>
              </w:rPr>
              <w:fldChar w:fldCharType="separate"/>
            </w:r>
            <w:r w:rsidR="005F2002">
              <w:rPr>
                <w:noProof/>
                <w:webHidden/>
              </w:rPr>
              <w:t>42</w:t>
            </w:r>
            <w:r w:rsidR="001F450C">
              <w:rPr>
                <w:noProof/>
                <w:webHidden/>
              </w:rPr>
              <w:fldChar w:fldCharType="end"/>
            </w:r>
          </w:hyperlink>
        </w:p>
        <w:p w14:paraId="465A7681" w14:textId="26A089BE" w:rsidR="001F450C" w:rsidRDefault="00B61CBD">
          <w:pPr>
            <w:pStyle w:val="TOC1"/>
            <w:rPr>
              <w:rFonts w:eastAsiaTheme="minorEastAsia"/>
              <w:noProof/>
              <w:kern w:val="2"/>
              <w:lang w:eastAsia="en-GB"/>
              <w14:ligatures w14:val="standardContextual"/>
            </w:rPr>
          </w:pPr>
          <w:hyperlink w:anchor="_Toc145498732" w:history="1">
            <w:r w:rsidR="001F450C" w:rsidRPr="003C4F9F">
              <w:rPr>
                <w:rStyle w:val="Hyperlink"/>
                <w:rFonts w:ascii="Arial" w:hAnsi="Arial" w:cs="Arial"/>
                <w:noProof/>
              </w:rPr>
              <w:t>18.</w:t>
            </w:r>
            <w:r w:rsidR="001F450C">
              <w:rPr>
                <w:rFonts w:eastAsiaTheme="minorEastAsia"/>
                <w:noProof/>
                <w:kern w:val="2"/>
                <w:lang w:eastAsia="en-GB"/>
                <w14:ligatures w14:val="standardContextual"/>
              </w:rPr>
              <w:tab/>
            </w:r>
            <w:r w:rsidR="001F450C" w:rsidRPr="003C4F9F">
              <w:rPr>
                <w:rStyle w:val="Hyperlink"/>
                <w:rFonts w:ascii="Arial" w:hAnsi="Arial" w:cs="Arial"/>
                <w:noProof/>
              </w:rPr>
              <w:t>Exercising your right or gaining access to the data we hold about you</w:t>
            </w:r>
            <w:r w:rsidR="001F450C">
              <w:rPr>
                <w:noProof/>
                <w:webHidden/>
              </w:rPr>
              <w:tab/>
            </w:r>
            <w:r w:rsidR="001F450C">
              <w:rPr>
                <w:noProof/>
                <w:webHidden/>
              </w:rPr>
              <w:fldChar w:fldCharType="begin"/>
            </w:r>
            <w:r w:rsidR="001F450C">
              <w:rPr>
                <w:noProof/>
                <w:webHidden/>
              </w:rPr>
              <w:instrText xml:space="preserve"> PAGEREF _Toc145498732 \h </w:instrText>
            </w:r>
            <w:r w:rsidR="001F450C">
              <w:rPr>
                <w:noProof/>
                <w:webHidden/>
              </w:rPr>
            </w:r>
            <w:r w:rsidR="001F450C">
              <w:rPr>
                <w:noProof/>
                <w:webHidden/>
              </w:rPr>
              <w:fldChar w:fldCharType="separate"/>
            </w:r>
            <w:r w:rsidR="005F2002">
              <w:rPr>
                <w:noProof/>
                <w:webHidden/>
              </w:rPr>
              <w:t>42</w:t>
            </w:r>
            <w:r w:rsidR="001F450C">
              <w:rPr>
                <w:noProof/>
                <w:webHidden/>
              </w:rPr>
              <w:fldChar w:fldCharType="end"/>
            </w:r>
          </w:hyperlink>
        </w:p>
        <w:p w14:paraId="1780FCE5" w14:textId="2A56D8ED" w:rsidR="001F450C" w:rsidRDefault="00B61CBD">
          <w:pPr>
            <w:pStyle w:val="TOC1"/>
            <w:rPr>
              <w:rFonts w:eastAsiaTheme="minorEastAsia"/>
              <w:noProof/>
              <w:kern w:val="2"/>
              <w:lang w:eastAsia="en-GB"/>
              <w14:ligatures w14:val="standardContextual"/>
            </w:rPr>
          </w:pPr>
          <w:hyperlink w:anchor="_Toc145498733" w:history="1">
            <w:r w:rsidR="001F450C" w:rsidRPr="003C4F9F">
              <w:rPr>
                <w:rStyle w:val="Hyperlink"/>
                <w:rFonts w:ascii="Arial" w:hAnsi="Arial" w:cs="Arial"/>
                <w:noProof/>
              </w:rPr>
              <w:t>19.</w:t>
            </w:r>
            <w:r w:rsidR="001F450C">
              <w:rPr>
                <w:rFonts w:eastAsiaTheme="minorEastAsia"/>
                <w:noProof/>
                <w:kern w:val="2"/>
                <w:lang w:eastAsia="en-GB"/>
                <w14:ligatures w14:val="standardContextual"/>
              </w:rPr>
              <w:tab/>
            </w:r>
            <w:r w:rsidR="001F450C" w:rsidRPr="003C4F9F">
              <w:rPr>
                <w:rStyle w:val="Hyperlink"/>
                <w:rFonts w:ascii="Arial" w:hAnsi="Arial" w:cs="Arial"/>
                <w:noProof/>
                <w:shd w:val="clear" w:color="auto" w:fill="FFFFFF"/>
              </w:rPr>
              <w:t>Right to complain</w:t>
            </w:r>
            <w:r w:rsidR="001F450C">
              <w:rPr>
                <w:noProof/>
                <w:webHidden/>
              </w:rPr>
              <w:tab/>
            </w:r>
            <w:r w:rsidR="001F450C">
              <w:rPr>
                <w:noProof/>
                <w:webHidden/>
              </w:rPr>
              <w:fldChar w:fldCharType="begin"/>
            </w:r>
            <w:r w:rsidR="001F450C">
              <w:rPr>
                <w:noProof/>
                <w:webHidden/>
              </w:rPr>
              <w:instrText xml:space="preserve"> PAGEREF _Toc145498733 \h </w:instrText>
            </w:r>
            <w:r w:rsidR="001F450C">
              <w:rPr>
                <w:noProof/>
                <w:webHidden/>
              </w:rPr>
            </w:r>
            <w:r w:rsidR="001F450C">
              <w:rPr>
                <w:noProof/>
                <w:webHidden/>
              </w:rPr>
              <w:fldChar w:fldCharType="separate"/>
            </w:r>
            <w:r w:rsidR="005F2002">
              <w:rPr>
                <w:noProof/>
                <w:webHidden/>
              </w:rPr>
              <w:t>43</w:t>
            </w:r>
            <w:r w:rsidR="001F450C">
              <w:rPr>
                <w:noProof/>
                <w:webHidden/>
              </w:rPr>
              <w:fldChar w:fldCharType="end"/>
            </w:r>
          </w:hyperlink>
        </w:p>
        <w:p w14:paraId="31E8DD42" w14:textId="4A72A25A" w:rsidR="002C3D3D" w:rsidRPr="00B83D40" w:rsidRDefault="002C3D3D">
          <w:pPr>
            <w:rPr>
              <w:rFonts w:ascii="Arial" w:hAnsi="Arial" w:cs="Arial"/>
            </w:rPr>
          </w:pPr>
          <w:r w:rsidRPr="00B83D40">
            <w:rPr>
              <w:rFonts w:ascii="Arial" w:hAnsi="Arial" w:cs="Arial"/>
              <w:b/>
              <w:bCs/>
              <w:noProof/>
            </w:rPr>
            <w:fldChar w:fldCharType="end"/>
          </w:r>
        </w:p>
      </w:sdtContent>
    </w:sdt>
    <w:p w14:paraId="4D7CF249" w14:textId="77777777" w:rsidR="002C3D3D" w:rsidRDefault="002C3D3D" w:rsidP="002C3D3D">
      <w:pPr>
        <w:rPr>
          <w:rFonts w:ascii="Calibri" w:eastAsia="Calibri" w:hAnsi="Calibri" w:cs="Times New Roman"/>
          <w:b/>
          <w:bCs/>
          <w:sz w:val="28"/>
          <w:szCs w:val="28"/>
          <w:u w:val="single"/>
        </w:rPr>
      </w:pPr>
    </w:p>
    <w:p w14:paraId="4D67B508" w14:textId="77777777" w:rsidR="002633FC" w:rsidRDefault="002633FC" w:rsidP="00B90389">
      <w:pPr>
        <w:jc w:val="center"/>
        <w:rPr>
          <w:rFonts w:ascii="Calibri" w:eastAsia="Calibri" w:hAnsi="Calibri" w:cs="Times New Roman"/>
          <w:sz w:val="28"/>
          <w:szCs w:val="28"/>
        </w:rPr>
      </w:pPr>
    </w:p>
    <w:p w14:paraId="38CD3441" w14:textId="77777777" w:rsidR="00EA38E6" w:rsidRDefault="00EA38E6" w:rsidP="00B90389">
      <w:pPr>
        <w:jc w:val="center"/>
        <w:rPr>
          <w:rFonts w:ascii="Calibri" w:eastAsia="Calibri" w:hAnsi="Calibri" w:cs="Times New Roman"/>
          <w:sz w:val="28"/>
          <w:szCs w:val="28"/>
        </w:rPr>
      </w:pPr>
    </w:p>
    <w:p w14:paraId="30E5C6D3" w14:textId="77777777" w:rsidR="00EA38E6" w:rsidRDefault="00EA38E6" w:rsidP="00B90389">
      <w:pPr>
        <w:jc w:val="center"/>
        <w:rPr>
          <w:rFonts w:ascii="Calibri" w:eastAsia="Calibri" w:hAnsi="Calibri" w:cs="Times New Roman"/>
          <w:sz w:val="28"/>
          <w:szCs w:val="28"/>
        </w:rPr>
      </w:pPr>
    </w:p>
    <w:p w14:paraId="7342352A" w14:textId="77777777" w:rsidR="00EA38E6" w:rsidRDefault="00EA38E6" w:rsidP="00B90389">
      <w:pPr>
        <w:jc w:val="center"/>
        <w:rPr>
          <w:rFonts w:ascii="Calibri" w:eastAsia="Calibri" w:hAnsi="Calibri" w:cs="Times New Roman"/>
          <w:sz w:val="28"/>
          <w:szCs w:val="28"/>
        </w:rPr>
      </w:pPr>
    </w:p>
    <w:p w14:paraId="12A46661" w14:textId="77777777" w:rsidR="00EA38E6" w:rsidRDefault="00EA38E6" w:rsidP="00B90389">
      <w:pPr>
        <w:jc w:val="center"/>
        <w:rPr>
          <w:rFonts w:ascii="Calibri" w:eastAsia="Calibri" w:hAnsi="Calibri" w:cs="Times New Roman"/>
          <w:sz w:val="28"/>
          <w:szCs w:val="28"/>
        </w:rPr>
      </w:pPr>
    </w:p>
    <w:p w14:paraId="3B878E77" w14:textId="77777777" w:rsidR="00EA38E6" w:rsidRDefault="00EA38E6" w:rsidP="00B90389">
      <w:pPr>
        <w:jc w:val="center"/>
        <w:rPr>
          <w:rFonts w:ascii="Calibri" w:eastAsia="Calibri" w:hAnsi="Calibri" w:cs="Times New Roman"/>
          <w:sz w:val="28"/>
          <w:szCs w:val="28"/>
        </w:rPr>
      </w:pPr>
    </w:p>
    <w:p w14:paraId="6721336A" w14:textId="77777777" w:rsidR="00B35E4E" w:rsidRDefault="00B35E4E" w:rsidP="00B90389">
      <w:pPr>
        <w:jc w:val="center"/>
        <w:rPr>
          <w:rFonts w:ascii="Calibri" w:eastAsia="Calibri" w:hAnsi="Calibri" w:cs="Times New Roman"/>
          <w:sz w:val="28"/>
          <w:szCs w:val="28"/>
        </w:rPr>
      </w:pPr>
    </w:p>
    <w:p w14:paraId="5D249D22" w14:textId="658F035F" w:rsidR="412794CF" w:rsidRDefault="412794CF" w:rsidP="412794CF">
      <w:pPr>
        <w:jc w:val="center"/>
        <w:rPr>
          <w:rFonts w:ascii="Calibri" w:eastAsia="Calibri" w:hAnsi="Calibri" w:cs="Times New Roman"/>
          <w:sz w:val="28"/>
          <w:szCs w:val="28"/>
        </w:rPr>
      </w:pPr>
    </w:p>
    <w:p w14:paraId="6643B5C7" w14:textId="1223C69D" w:rsidR="412794CF" w:rsidRDefault="412794CF" w:rsidP="412794CF">
      <w:pPr>
        <w:jc w:val="center"/>
        <w:rPr>
          <w:rFonts w:ascii="Calibri" w:eastAsia="Calibri" w:hAnsi="Calibri" w:cs="Times New Roman"/>
          <w:sz w:val="28"/>
          <w:szCs w:val="28"/>
        </w:rPr>
      </w:pPr>
    </w:p>
    <w:p w14:paraId="1E509987" w14:textId="77777777" w:rsidR="001F450C" w:rsidRDefault="001F450C" w:rsidP="00FD25D8">
      <w:pPr>
        <w:pStyle w:val="NoSpacing"/>
        <w:rPr>
          <w:rFonts w:ascii="Arial" w:eastAsia="Times New Roman" w:hAnsi="Arial" w:cs="Arial"/>
          <w:b/>
          <w:bCs/>
          <w:color w:val="373A36"/>
          <w:lang w:eastAsia="en-GB"/>
        </w:rPr>
      </w:pPr>
    </w:p>
    <w:p w14:paraId="2DDE75FA" w14:textId="504FBE9E" w:rsidR="00B55854" w:rsidRPr="00FD25D8" w:rsidRDefault="53DF9BA8" w:rsidP="00FD25D8">
      <w:pPr>
        <w:pStyle w:val="NoSpacing"/>
        <w:rPr>
          <w:rFonts w:ascii="Arial" w:eastAsia="Times New Roman" w:hAnsi="Arial" w:cs="Arial"/>
          <w:b/>
          <w:bCs/>
          <w:color w:val="373A36"/>
          <w:lang w:eastAsia="en-GB"/>
        </w:rPr>
      </w:pPr>
      <w:r w:rsidRPr="00FD25D8">
        <w:rPr>
          <w:rFonts w:ascii="Arial" w:eastAsia="Times New Roman" w:hAnsi="Arial" w:cs="Arial"/>
          <w:b/>
          <w:bCs/>
          <w:color w:val="373A36"/>
          <w:lang w:eastAsia="en-GB"/>
        </w:rPr>
        <w:t>Summary</w:t>
      </w:r>
      <w:bookmarkStart w:id="0" w:name="_Toc373393577"/>
      <w:bookmarkStart w:id="1" w:name="_Toc373393641"/>
      <w:bookmarkStart w:id="2" w:name="_Toc373393688"/>
      <w:bookmarkStart w:id="3" w:name="_Toc509308214"/>
    </w:p>
    <w:p w14:paraId="37C0F65B" w14:textId="77777777" w:rsidR="00FD25D8" w:rsidRPr="00FD25D8" w:rsidRDefault="00FD25D8" w:rsidP="00FD25D8">
      <w:pPr>
        <w:pStyle w:val="NoSpacing"/>
        <w:rPr>
          <w:rFonts w:ascii="Arial" w:eastAsia="Times New Roman" w:hAnsi="Arial" w:cs="Arial"/>
          <w:color w:val="373A36"/>
          <w:lang w:eastAsia="en-GB"/>
        </w:rPr>
      </w:pPr>
    </w:p>
    <w:p w14:paraId="02F7C6D7" w14:textId="05956B59" w:rsidR="006F5B3F" w:rsidRDefault="025299BB" w:rsidP="00C83389">
      <w:pPr>
        <w:pStyle w:val="NoSpacing"/>
        <w:jc w:val="both"/>
        <w:rPr>
          <w:rFonts w:ascii="Arial" w:eastAsia="Times New Roman" w:hAnsi="Arial" w:cs="Arial"/>
          <w:color w:val="373A36"/>
          <w:lang w:eastAsia="en-GB"/>
        </w:rPr>
      </w:pPr>
      <w:r w:rsidRPr="412794CF">
        <w:rPr>
          <w:rFonts w:ascii="Arial" w:eastAsia="Times New Roman" w:hAnsi="Arial" w:cs="Arial"/>
          <w:color w:val="373A36"/>
          <w:lang w:eastAsia="en-GB"/>
        </w:rPr>
        <w:t>Keeping your personal data safe is very important to us. This privacy notice will inform you of how we look after your personal data, tell you about your privacy rights and how to exercise your rights under legislation.</w:t>
      </w:r>
    </w:p>
    <w:p w14:paraId="31166E18" w14:textId="77777777" w:rsidR="00C83389" w:rsidRPr="00FD25D8" w:rsidRDefault="00C83389" w:rsidP="00C83389">
      <w:pPr>
        <w:pStyle w:val="NoSpacing"/>
        <w:jc w:val="both"/>
        <w:rPr>
          <w:rFonts w:ascii="Arial" w:eastAsia="Times New Roman" w:hAnsi="Arial" w:cs="Arial"/>
          <w:color w:val="373A36"/>
          <w:lang w:eastAsia="en-GB"/>
        </w:rPr>
      </w:pPr>
    </w:p>
    <w:p w14:paraId="51503429" w14:textId="2AFB1C4C" w:rsidR="006F5B3F" w:rsidRPr="00FD25D8" w:rsidRDefault="025299BB" w:rsidP="00C83389">
      <w:pPr>
        <w:pStyle w:val="NoSpacing"/>
        <w:jc w:val="both"/>
        <w:rPr>
          <w:rFonts w:ascii="Arial" w:eastAsia="Times New Roman" w:hAnsi="Arial" w:cs="Arial"/>
          <w:color w:val="373A36"/>
          <w:lang w:eastAsia="en-GB"/>
        </w:rPr>
      </w:pPr>
      <w:r w:rsidRPr="00FD25D8">
        <w:rPr>
          <w:rFonts w:ascii="Arial" w:eastAsia="Times New Roman" w:hAnsi="Arial" w:cs="Arial"/>
          <w:color w:val="373A36"/>
          <w:lang w:eastAsia="en-GB"/>
        </w:rPr>
        <w:t xml:space="preserve">Your personal data is stored securely at all times, in our clinical systems. Only authorised individuals who need access for the legal circumstances set out in the sections below can access your personal data. </w:t>
      </w:r>
    </w:p>
    <w:p w14:paraId="0C500DD5" w14:textId="77777777" w:rsidR="00C83389" w:rsidRDefault="00C83389" w:rsidP="00C83389">
      <w:pPr>
        <w:pStyle w:val="NoSpacing"/>
        <w:jc w:val="both"/>
        <w:rPr>
          <w:rFonts w:ascii="Arial" w:eastAsia="Times New Roman" w:hAnsi="Arial" w:cs="Arial"/>
          <w:color w:val="373A36"/>
          <w:lang w:eastAsia="en-GB"/>
        </w:rPr>
      </w:pPr>
    </w:p>
    <w:p w14:paraId="23B1B221" w14:textId="59C53BE3" w:rsidR="006F5B3F" w:rsidRPr="00FD25D8" w:rsidRDefault="025299BB" w:rsidP="00C83389">
      <w:pPr>
        <w:pStyle w:val="NoSpacing"/>
        <w:jc w:val="both"/>
        <w:rPr>
          <w:rFonts w:ascii="Arial" w:eastAsia="Times New Roman" w:hAnsi="Arial" w:cs="Arial"/>
          <w:color w:val="373A36"/>
          <w:lang w:eastAsia="en-GB"/>
        </w:rPr>
      </w:pPr>
      <w:r w:rsidRPr="00FD25D8">
        <w:rPr>
          <w:rFonts w:ascii="Arial" w:eastAsia="Times New Roman" w:hAnsi="Arial" w:cs="Arial"/>
          <w:color w:val="373A36"/>
          <w:lang w:eastAsia="en-GB"/>
        </w:rPr>
        <w:t>We may share information about you with other General Practices (GPs), NHS acute or mental health Trusts, community health providers, pharmacists, ambulance services, social services, and NHS commissioning organisations who are directly involved in providing or funding your care needs</w:t>
      </w:r>
      <w:r w:rsidR="00641175">
        <w:rPr>
          <w:rFonts w:ascii="Arial" w:eastAsia="Times New Roman" w:hAnsi="Arial" w:cs="Arial"/>
          <w:color w:val="373A36"/>
          <w:lang w:eastAsia="en-GB"/>
        </w:rPr>
        <w:t xml:space="preserve"> and for the purpose of indirect care</w:t>
      </w:r>
      <w:r w:rsidR="00B92903">
        <w:rPr>
          <w:rFonts w:ascii="Arial" w:eastAsia="Times New Roman" w:hAnsi="Arial" w:cs="Arial"/>
          <w:color w:val="373A36"/>
          <w:lang w:eastAsia="en-GB"/>
        </w:rPr>
        <w:t xml:space="preserve"> (see secondary uses below)</w:t>
      </w:r>
      <w:r w:rsidRPr="00FD25D8">
        <w:rPr>
          <w:rFonts w:ascii="Arial" w:eastAsia="Times New Roman" w:hAnsi="Arial" w:cs="Arial"/>
          <w:color w:val="373A36"/>
          <w:lang w:eastAsia="en-GB"/>
        </w:rPr>
        <w:t>. Your data will not be shared with anyone who is not listed in this privacy notice unless we are obliged by law.</w:t>
      </w:r>
    </w:p>
    <w:p w14:paraId="121EF4AA" w14:textId="77777777" w:rsidR="00C83389" w:rsidRDefault="00C83389" w:rsidP="00C83389">
      <w:pPr>
        <w:pStyle w:val="NoSpacing"/>
        <w:jc w:val="both"/>
        <w:rPr>
          <w:rFonts w:ascii="Arial" w:eastAsia="Times New Roman" w:hAnsi="Arial" w:cs="Arial"/>
          <w:color w:val="373A36"/>
          <w:lang w:eastAsia="en-GB"/>
        </w:rPr>
      </w:pPr>
    </w:p>
    <w:p w14:paraId="1335B400" w14:textId="762F5D65" w:rsidR="006F5B3F" w:rsidRPr="00FD25D8" w:rsidRDefault="025299BB" w:rsidP="00C83389">
      <w:pPr>
        <w:pStyle w:val="NoSpacing"/>
        <w:jc w:val="both"/>
        <w:rPr>
          <w:rFonts w:ascii="Arial" w:eastAsia="Times New Roman" w:hAnsi="Arial" w:cs="Arial"/>
          <w:color w:val="373A36"/>
          <w:lang w:eastAsia="en-GB"/>
        </w:rPr>
      </w:pPr>
      <w:r w:rsidRPr="00FD25D8">
        <w:rPr>
          <w:rFonts w:ascii="Arial" w:eastAsia="Times New Roman" w:hAnsi="Arial" w:cs="Arial"/>
          <w:color w:val="373A36"/>
          <w:lang w:eastAsia="en-GB"/>
        </w:rPr>
        <w:t xml:space="preserve">We </w:t>
      </w:r>
      <w:r w:rsidRPr="00EE4A97">
        <w:rPr>
          <w:rFonts w:ascii="Arial" w:eastAsia="Times New Roman" w:hAnsi="Arial" w:cs="Arial"/>
          <w:b/>
          <w:bCs/>
          <w:color w:val="373A36"/>
          <w:u w:val="single"/>
          <w:lang w:eastAsia="en-GB"/>
        </w:rPr>
        <w:t>do not</w:t>
      </w:r>
      <w:r w:rsidRPr="00FD25D8">
        <w:rPr>
          <w:rFonts w:ascii="Arial" w:eastAsia="Times New Roman" w:hAnsi="Arial" w:cs="Arial"/>
          <w:color w:val="373A36"/>
          <w:lang w:eastAsia="en-GB"/>
        </w:rPr>
        <w:t xml:space="preserve"> share your personal information with marketing and advertising companies, and we do not share your data with anyone who would take your data outside of the UK (GDPR) jurisdiction. </w:t>
      </w:r>
    </w:p>
    <w:p w14:paraId="692CFDF7" w14:textId="42B0EA62" w:rsidR="006F5B3F" w:rsidRPr="00FD25D8" w:rsidRDefault="006F5B3F" w:rsidP="00C83389">
      <w:pPr>
        <w:pStyle w:val="NoSpacing"/>
        <w:jc w:val="both"/>
        <w:rPr>
          <w:rFonts w:ascii="Arial" w:eastAsia="Times New Roman" w:hAnsi="Arial" w:cs="Arial"/>
          <w:color w:val="373A36"/>
          <w:lang w:eastAsia="en-GB"/>
        </w:rPr>
      </w:pPr>
    </w:p>
    <w:p w14:paraId="27A17ACA" w14:textId="5E4605A6" w:rsidR="006F5B3F" w:rsidRPr="00FD25D8" w:rsidRDefault="025299BB" w:rsidP="00C83389">
      <w:pPr>
        <w:pStyle w:val="NoSpacing"/>
        <w:jc w:val="both"/>
        <w:rPr>
          <w:rFonts w:ascii="Arial" w:eastAsia="Times New Roman" w:hAnsi="Arial" w:cs="Arial"/>
          <w:color w:val="373A36"/>
          <w:lang w:eastAsia="en-GB"/>
        </w:rPr>
      </w:pPr>
      <w:r w:rsidRPr="00FD25D8">
        <w:rPr>
          <w:rFonts w:ascii="Arial" w:eastAsia="Times New Roman" w:hAnsi="Arial" w:cs="Arial"/>
          <w:color w:val="373A36"/>
          <w:lang w:eastAsia="en-GB"/>
        </w:rPr>
        <w:t>We will only share personal information about you with medical research organisations with your consent or as described in the section below, and you have the right withdraw your consent at any time</w:t>
      </w:r>
      <w:r w:rsidR="00FD25D8" w:rsidRPr="00FD25D8">
        <w:rPr>
          <w:rFonts w:ascii="Arial" w:eastAsia="Times New Roman" w:hAnsi="Arial" w:cs="Arial"/>
          <w:color w:val="373A36"/>
          <w:lang w:eastAsia="en-GB"/>
        </w:rPr>
        <w:t xml:space="preserve"> by contacting the Practice/Service you are registered with</w:t>
      </w:r>
      <w:r w:rsidRPr="00FD25D8">
        <w:rPr>
          <w:rFonts w:ascii="Arial" w:eastAsia="Times New Roman" w:hAnsi="Arial" w:cs="Arial"/>
          <w:color w:val="373A36"/>
          <w:lang w:eastAsia="en-GB"/>
        </w:rPr>
        <w:t xml:space="preserve">. The national data opt-out allows people to opt out of their confidential information being used for research and planning. You can read more about it on the </w:t>
      </w:r>
      <w:hyperlink r:id="rId11" w:history="1">
        <w:r w:rsidRPr="00EE4A97">
          <w:rPr>
            <w:rFonts w:ascii="Arial" w:eastAsia="Times New Roman" w:hAnsi="Arial" w:cs="Arial"/>
            <w:color w:val="0070C0"/>
            <w:u w:val="single"/>
            <w:lang w:eastAsia="en-GB"/>
          </w:rPr>
          <w:t>NHS.uk</w:t>
        </w:r>
      </w:hyperlink>
      <w:r w:rsidRPr="00FD25D8">
        <w:rPr>
          <w:rFonts w:ascii="Arial" w:eastAsia="Times New Roman" w:hAnsi="Arial" w:cs="Arial"/>
          <w:color w:val="373A36"/>
          <w:lang w:eastAsia="en-GB"/>
        </w:rPr>
        <w:t xml:space="preserve"> website.</w:t>
      </w:r>
    </w:p>
    <w:p w14:paraId="2386ACC1" w14:textId="2B47FB46" w:rsidR="006F5B3F" w:rsidRPr="00FD25D8" w:rsidRDefault="006F5B3F" w:rsidP="00C83389">
      <w:pPr>
        <w:pStyle w:val="NoSpacing"/>
        <w:jc w:val="both"/>
        <w:rPr>
          <w:rFonts w:ascii="Arial" w:eastAsia="Times New Roman" w:hAnsi="Arial" w:cs="Arial"/>
          <w:color w:val="373A36"/>
          <w:lang w:eastAsia="en-GB"/>
        </w:rPr>
      </w:pPr>
    </w:p>
    <w:p w14:paraId="0680EF2F" w14:textId="28B3470A" w:rsidR="006F5B3F" w:rsidRPr="00FD25D8" w:rsidRDefault="025299BB" w:rsidP="00C83389">
      <w:pPr>
        <w:pStyle w:val="NoSpacing"/>
        <w:jc w:val="both"/>
        <w:rPr>
          <w:rFonts w:ascii="Arial" w:eastAsia="Times New Roman" w:hAnsi="Arial" w:cs="Arial"/>
          <w:color w:val="373A36"/>
          <w:lang w:eastAsia="en-GB"/>
        </w:rPr>
      </w:pPr>
      <w:r w:rsidRPr="00FD25D8">
        <w:rPr>
          <w:rFonts w:ascii="Arial" w:eastAsia="Times New Roman" w:hAnsi="Arial" w:cs="Arial"/>
          <w:color w:val="373A36"/>
          <w:lang w:eastAsia="en-GB"/>
        </w:rPr>
        <w:t>A full list of the organisations we share information with, and why, is provided in the later section of this Privacy Notice.</w:t>
      </w:r>
    </w:p>
    <w:p w14:paraId="3BC650E0" w14:textId="36981D43" w:rsidR="006F5B3F" w:rsidRPr="00FD25D8" w:rsidRDefault="006F5B3F" w:rsidP="00C83389">
      <w:pPr>
        <w:pStyle w:val="NoSpacing"/>
        <w:rPr>
          <w:rFonts w:ascii="Arial" w:eastAsia="Times New Roman" w:hAnsi="Arial" w:cs="Arial"/>
          <w:color w:val="373A36"/>
          <w:lang w:eastAsia="en-GB"/>
        </w:rPr>
      </w:pPr>
    </w:p>
    <w:p w14:paraId="409938C0" w14:textId="77777777" w:rsidR="006F5B3F" w:rsidRDefault="006F5B3F" w:rsidP="006F5B3F">
      <w:pPr>
        <w:pStyle w:val="Heading1"/>
        <w:keepNext/>
        <w:widowControl/>
        <w:spacing w:before="0" w:after="120"/>
        <w:ind w:left="-27" w:right="-23"/>
        <w:jc w:val="both"/>
        <w:rPr>
          <w:rFonts w:ascii="Arial" w:hAnsi="Arial" w:cs="Arial"/>
          <w:sz w:val="22"/>
          <w:szCs w:val="22"/>
        </w:rPr>
      </w:pPr>
    </w:p>
    <w:p w14:paraId="1E98DDEF" w14:textId="77777777" w:rsidR="002C3D3D" w:rsidRDefault="002C3D3D">
      <w:pPr>
        <w:spacing w:after="200" w:line="276" w:lineRule="auto"/>
        <w:rPr>
          <w:rFonts w:ascii="Calibri" w:eastAsia="Calibri" w:hAnsi="Calibri" w:cs="Calibri"/>
          <w:b/>
          <w:bCs/>
          <w:sz w:val="28"/>
          <w:szCs w:val="28"/>
          <w:lang w:val="en-US"/>
        </w:rPr>
      </w:pPr>
      <w:r>
        <w:br w:type="page"/>
      </w:r>
    </w:p>
    <w:p w14:paraId="6986CE1F" w14:textId="25156A79" w:rsidR="00DF2C2A" w:rsidRPr="0046240D" w:rsidRDefault="2363F49F" w:rsidP="00CC47DA">
      <w:pPr>
        <w:pStyle w:val="Heading1"/>
        <w:keepNext/>
        <w:widowControl/>
        <w:numPr>
          <w:ilvl w:val="0"/>
          <w:numId w:val="14"/>
        </w:numPr>
        <w:spacing w:before="0" w:after="120"/>
        <w:ind w:right="-23"/>
        <w:jc w:val="both"/>
        <w:rPr>
          <w:rFonts w:ascii="Arial" w:hAnsi="Arial" w:cs="Arial"/>
          <w:sz w:val="22"/>
          <w:szCs w:val="22"/>
        </w:rPr>
      </w:pPr>
      <w:bookmarkStart w:id="4" w:name="_Toc1696134091"/>
      <w:bookmarkStart w:id="5" w:name="_Toc1391164626"/>
      <w:bookmarkStart w:id="6" w:name="_Toc1681381420"/>
      <w:bookmarkStart w:id="7" w:name="_Toc374270894"/>
      <w:bookmarkStart w:id="8" w:name="_Toc1586544566"/>
      <w:bookmarkStart w:id="9" w:name="_Toc145498711"/>
      <w:bookmarkEnd w:id="0"/>
      <w:bookmarkEnd w:id="1"/>
      <w:bookmarkEnd w:id="2"/>
      <w:bookmarkEnd w:id="3"/>
      <w:r w:rsidRPr="025299BB">
        <w:rPr>
          <w:rFonts w:ascii="Arial" w:hAnsi="Arial" w:cs="Arial"/>
          <w:sz w:val="22"/>
          <w:szCs w:val="22"/>
        </w:rPr>
        <w:lastRenderedPageBreak/>
        <w:t>Who we are</w:t>
      </w:r>
      <w:bookmarkEnd w:id="4"/>
      <w:bookmarkEnd w:id="5"/>
      <w:bookmarkEnd w:id="6"/>
      <w:bookmarkEnd w:id="7"/>
      <w:bookmarkEnd w:id="8"/>
      <w:bookmarkEnd w:id="9"/>
    </w:p>
    <w:p w14:paraId="675E4416" w14:textId="7FD8BF46" w:rsidR="00F7236C" w:rsidRPr="00AD26DC" w:rsidRDefault="009450FD" w:rsidP="6AB7400B">
      <w:pPr>
        <w:shd w:val="clear" w:color="auto" w:fill="FFFFFF" w:themeFill="background1"/>
        <w:spacing w:after="120"/>
        <w:jc w:val="both"/>
        <w:textAlignment w:val="baseline"/>
        <w:rPr>
          <w:rFonts w:ascii="Arial" w:hAnsi="Arial" w:cs="Arial"/>
        </w:rPr>
      </w:pPr>
      <w:r w:rsidRPr="008C5959">
        <w:rPr>
          <w:rFonts w:ascii="Arial" w:hAnsi="Arial" w:cs="Arial"/>
        </w:rPr>
        <w:t xml:space="preserve">Operose Health is the brand name for </w:t>
      </w:r>
      <w:r w:rsidR="0096186F">
        <w:rPr>
          <w:rFonts w:ascii="Arial" w:hAnsi="Arial" w:cs="Arial"/>
        </w:rPr>
        <w:t xml:space="preserve">a number </w:t>
      </w:r>
      <w:r w:rsidR="004F64F0">
        <w:rPr>
          <w:rFonts w:ascii="Arial" w:hAnsi="Arial" w:cs="Arial"/>
        </w:rPr>
        <w:t xml:space="preserve">of </w:t>
      </w:r>
      <w:r w:rsidRPr="008C5959">
        <w:rPr>
          <w:rFonts w:ascii="Arial" w:hAnsi="Arial" w:cs="Arial"/>
        </w:rPr>
        <w:t>companies</w:t>
      </w:r>
      <w:r w:rsidR="004F64F0">
        <w:rPr>
          <w:rFonts w:ascii="Arial" w:hAnsi="Arial" w:cs="Arial"/>
        </w:rPr>
        <w:t xml:space="preserve"> </w:t>
      </w:r>
      <w:r w:rsidR="00F9541C">
        <w:rPr>
          <w:rFonts w:ascii="Arial" w:hAnsi="Arial" w:cs="Arial"/>
        </w:rPr>
        <w:t xml:space="preserve">that provide </w:t>
      </w:r>
      <w:r w:rsidR="00EA18F4">
        <w:rPr>
          <w:rFonts w:ascii="Arial" w:hAnsi="Arial" w:cs="Arial"/>
        </w:rPr>
        <w:t xml:space="preserve">primary healthcare services </w:t>
      </w:r>
      <w:r w:rsidR="000E5823">
        <w:rPr>
          <w:rFonts w:ascii="Arial" w:hAnsi="Arial" w:cs="Arial"/>
        </w:rPr>
        <w:t>across England</w:t>
      </w:r>
      <w:r w:rsidR="00CC6160">
        <w:rPr>
          <w:rFonts w:ascii="Arial" w:hAnsi="Arial" w:cs="Arial"/>
        </w:rPr>
        <w:t>.</w:t>
      </w:r>
      <w:r w:rsidR="00447910">
        <w:rPr>
          <w:rFonts w:ascii="Arial" w:hAnsi="Arial" w:cs="Arial"/>
        </w:rPr>
        <w:t xml:space="preserve"> A full list can be found </w:t>
      </w:r>
      <w:hyperlink w:anchor="_Right_to_complain" w:history="1">
        <w:r w:rsidR="00447910" w:rsidRPr="00D87427">
          <w:rPr>
            <w:rStyle w:val="Hyperlink"/>
            <w:rFonts w:ascii="Arial" w:hAnsi="Arial" w:cs="Arial"/>
          </w:rPr>
          <w:t>here</w:t>
        </w:r>
      </w:hyperlink>
      <w:r w:rsidR="00A178D7">
        <w:rPr>
          <w:rStyle w:val="EndnoteReference"/>
          <w:rFonts w:ascii="Arial" w:hAnsi="Arial" w:cs="Arial"/>
        </w:rPr>
        <w:endnoteReference w:id="2"/>
      </w:r>
      <w:r w:rsidR="000213FA">
        <w:rPr>
          <w:rFonts w:ascii="Arial" w:hAnsi="Arial" w:cs="Arial"/>
        </w:rPr>
        <w:t xml:space="preserve">: </w:t>
      </w:r>
    </w:p>
    <w:p w14:paraId="03F5582E" w14:textId="3E2B3B6D" w:rsidR="6AB7400B" w:rsidRDefault="6AB7400B" w:rsidP="6AB7400B">
      <w:pPr>
        <w:shd w:val="clear" w:color="auto" w:fill="FFFFFF" w:themeFill="background1"/>
        <w:spacing w:after="120"/>
        <w:jc w:val="both"/>
        <w:rPr>
          <w:rFonts w:ascii="Arial" w:hAnsi="Arial" w:cs="Arial"/>
        </w:rPr>
      </w:pPr>
    </w:p>
    <w:p w14:paraId="2CF1D856" w14:textId="77777777" w:rsidR="00DF2C2A" w:rsidRPr="0046240D" w:rsidRDefault="00DF2C2A" w:rsidP="00CC47DA">
      <w:pPr>
        <w:pStyle w:val="ListParagraph"/>
        <w:numPr>
          <w:ilvl w:val="0"/>
          <w:numId w:val="14"/>
        </w:numPr>
        <w:shd w:val="clear" w:color="auto" w:fill="FFFFFF"/>
        <w:spacing w:after="120"/>
        <w:contextualSpacing w:val="0"/>
        <w:jc w:val="both"/>
        <w:textAlignment w:val="baseline"/>
        <w:rPr>
          <w:rFonts w:ascii="Arial" w:hAnsi="Arial" w:cs="Arial"/>
          <w:b/>
          <w:bCs/>
          <w:color w:val="373A36"/>
        </w:rPr>
      </w:pPr>
      <w:r w:rsidRPr="0046240D">
        <w:rPr>
          <w:rFonts w:ascii="Arial" w:hAnsi="Arial" w:cs="Arial"/>
          <w:b/>
          <w:bCs/>
          <w:color w:val="373A36"/>
        </w:rPr>
        <w:t xml:space="preserve">What we do </w:t>
      </w:r>
    </w:p>
    <w:p w14:paraId="1AC5F987" w14:textId="5B6686C4" w:rsidR="00392FDA" w:rsidRPr="00392FDA" w:rsidRDefault="00DC70C0" w:rsidP="4C8BADB0">
      <w:pPr>
        <w:pStyle w:val="ListParagraph"/>
        <w:shd w:val="clear" w:color="auto" w:fill="FFFFFF" w:themeFill="background1"/>
        <w:spacing w:after="120"/>
        <w:ind w:left="-27"/>
        <w:jc w:val="both"/>
        <w:textAlignment w:val="baseline"/>
        <w:rPr>
          <w:rFonts w:ascii="Arial" w:hAnsi="Arial" w:cs="Arial"/>
          <w:color w:val="212529"/>
          <w:shd w:val="clear" w:color="auto" w:fill="FFFFFF"/>
        </w:rPr>
      </w:pPr>
      <w:r w:rsidRPr="00392FDA">
        <w:rPr>
          <w:rFonts w:ascii="Arial" w:eastAsia="Times New Roman" w:hAnsi="Arial" w:cs="Arial"/>
          <w:color w:val="373A36"/>
          <w:lang w:eastAsia="en-GB"/>
        </w:rPr>
        <w:t xml:space="preserve">At Operose Health, we are experts in working with complex health systems to provide the very best healthcare service to our patients and services users, and to transform their quality of healthcare experience. </w:t>
      </w:r>
      <w:r w:rsidRPr="00392FDA">
        <w:rPr>
          <w:rFonts w:ascii="Arial" w:hAnsi="Arial" w:cs="Arial"/>
          <w:color w:val="373A36"/>
          <w:shd w:val="clear" w:color="auto" w:fill="FFFFFF"/>
        </w:rPr>
        <w:t xml:space="preserve">We are part of a global </w:t>
      </w:r>
      <w:r w:rsidR="0F31A087" w:rsidRPr="00392FDA">
        <w:rPr>
          <w:rFonts w:ascii="Arial" w:hAnsi="Arial" w:cs="Arial"/>
          <w:color w:val="373A36"/>
          <w:shd w:val="clear" w:color="auto" w:fill="FFFFFF"/>
        </w:rPr>
        <w:t>healthcare</w:t>
      </w:r>
      <w:r w:rsidRPr="00392FDA">
        <w:rPr>
          <w:rFonts w:ascii="Arial" w:hAnsi="Arial" w:cs="Arial"/>
          <w:color w:val="373A36"/>
          <w:shd w:val="clear" w:color="auto" w:fill="FFFFFF"/>
        </w:rPr>
        <w:t xml:space="preserve"> family with over 30 years’ experience of delivering high quality healthcare in the most simple and seamless way to our patients and service users, and </w:t>
      </w:r>
      <w:r w:rsidRPr="00392FDA">
        <w:rPr>
          <w:rFonts w:ascii="Arial" w:hAnsi="Arial" w:cs="Arial"/>
          <w:color w:val="212529"/>
          <w:shd w:val="clear" w:color="auto" w:fill="FFFFFF"/>
        </w:rPr>
        <w:t>we are committed to protecting and respecting their privacy.</w:t>
      </w:r>
    </w:p>
    <w:p w14:paraId="4B644ED1" w14:textId="77777777" w:rsidR="00392FDA" w:rsidRPr="00392FDA" w:rsidRDefault="00392FDA" w:rsidP="00392FDA">
      <w:pPr>
        <w:pStyle w:val="ListParagraph"/>
        <w:shd w:val="clear" w:color="auto" w:fill="FFFFFF"/>
        <w:spacing w:after="120"/>
        <w:ind w:left="-27"/>
        <w:jc w:val="both"/>
        <w:textAlignment w:val="baseline"/>
        <w:rPr>
          <w:rFonts w:ascii="Arial" w:hAnsi="Arial" w:cs="Arial"/>
          <w:color w:val="373A36"/>
        </w:rPr>
      </w:pPr>
    </w:p>
    <w:p w14:paraId="5505269E" w14:textId="3A412EDC" w:rsidR="00DF2C2A" w:rsidRPr="00392FDA" w:rsidRDefault="00DF2C2A" w:rsidP="6AB7400B">
      <w:pPr>
        <w:pStyle w:val="ListParagraph"/>
        <w:shd w:val="clear" w:color="auto" w:fill="FFFFFF" w:themeFill="background1"/>
        <w:spacing w:after="120"/>
        <w:ind w:left="-27"/>
        <w:jc w:val="both"/>
        <w:textAlignment w:val="baseline"/>
        <w:rPr>
          <w:rFonts w:ascii="Arial" w:hAnsi="Arial" w:cs="Arial"/>
          <w:color w:val="212529"/>
          <w:shd w:val="clear" w:color="auto" w:fill="FFFFFF"/>
        </w:rPr>
      </w:pPr>
      <w:r w:rsidRPr="00392FDA">
        <w:rPr>
          <w:rFonts w:ascii="Arial" w:hAnsi="Arial" w:cs="Arial"/>
          <w:color w:val="373A36"/>
        </w:rPr>
        <w:t>Our portfolio of services includes primary care, community outpatient services</w:t>
      </w:r>
      <w:r w:rsidR="0C2C2390" w:rsidRPr="00392FDA">
        <w:rPr>
          <w:rFonts w:ascii="Arial" w:hAnsi="Arial" w:cs="Arial"/>
          <w:color w:val="373A36"/>
        </w:rPr>
        <w:t xml:space="preserve"> and</w:t>
      </w:r>
      <w:r w:rsidRPr="00392FDA">
        <w:rPr>
          <w:rFonts w:ascii="Arial" w:hAnsi="Arial" w:cs="Arial"/>
          <w:color w:val="373A36"/>
        </w:rPr>
        <w:t xml:space="preserve"> referral management services</w:t>
      </w:r>
      <w:r w:rsidR="00980E72" w:rsidRPr="00392FDA">
        <w:rPr>
          <w:rFonts w:ascii="Arial" w:hAnsi="Arial" w:cs="Arial"/>
          <w:color w:val="373A36"/>
        </w:rPr>
        <w:t xml:space="preserve">. We </w:t>
      </w:r>
      <w:r w:rsidRPr="00392FDA">
        <w:rPr>
          <w:rFonts w:ascii="Arial" w:hAnsi="Arial" w:cs="Arial"/>
          <w:color w:val="212529"/>
          <w:shd w:val="clear" w:color="auto" w:fill="FFFFFF"/>
        </w:rPr>
        <w:t>respect your right with regards to privacy and data protection when you communicate with us through our websites, events, telephone</w:t>
      </w:r>
      <w:r w:rsidR="002149D2" w:rsidRPr="00392FDA">
        <w:rPr>
          <w:rFonts w:ascii="Arial" w:hAnsi="Arial" w:cs="Arial"/>
          <w:color w:val="212529"/>
          <w:shd w:val="clear" w:color="auto" w:fill="FFFFFF"/>
        </w:rPr>
        <w:t>,</w:t>
      </w:r>
      <w:r w:rsidRPr="00392FDA">
        <w:rPr>
          <w:rFonts w:ascii="Arial" w:hAnsi="Arial" w:cs="Arial"/>
          <w:color w:val="212529"/>
          <w:shd w:val="clear" w:color="auto" w:fill="FFFFFF"/>
        </w:rPr>
        <w:t xml:space="preserve"> or</w:t>
      </w:r>
      <w:r w:rsidR="002149D2" w:rsidRPr="00392FDA">
        <w:rPr>
          <w:rFonts w:ascii="Arial" w:hAnsi="Arial" w:cs="Arial"/>
          <w:color w:val="212529"/>
          <w:shd w:val="clear" w:color="auto" w:fill="FFFFFF"/>
        </w:rPr>
        <w:t xml:space="preserve"> </w:t>
      </w:r>
      <w:r w:rsidRPr="00392FDA">
        <w:rPr>
          <w:rFonts w:ascii="Arial" w:hAnsi="Arial" w:cs="Arial"/>
          <w:color w:val="212529"/>
          <w:shd w:val="clear" w:color="auto" w:fill="FFFFFF"/>
        </w:rPr>
        <w:t xml:space="preserve">attend any of our </w:t>
      </w:r>
      <w:r w:rsidR="00980E72" w:rsidRPr="00392FDA">
        <w:rPr>
          <w:rFonts w:ascii="Arial" w:hAnsi="Arial" w:cs="Arial"/>
          <w:color w:val="212529"/>
          <w:shd w:val="clear" w:color="auto" w:fill="FFFFFF"/>
        </w:rPr>
        <w:t>face-to-face</w:t>
      </w:r>
      <w:r w:rsidRPr="00392FDA">
        <w:rPr>
          <w:rFonts w:ascii="Arial" w:hAnsi="Arial" w:cs="Arial"/>
          <w:color w:val="212529"/>
          <w:shd w:val="clear" w:color="auto" w:fill="FFFFFF"/>
        </w:rPr>
        <w:t xml:space="preserve"> </w:t>
      </w:r>
      <w:r w:rsidR="00980E72" w:rsidRPr="00392FDA">
        <w:rPr>
          <w:rFonts w:ascii="Arial" w:hAnsi="Arial" w:cs="Arial"/>
          <w:color w:val="212529"/>
          <w:shd w:val="clear" w:color="auto" w:fill="FFFFFF"/>
        </w:rPr>
        <w:t xml:space="preserve">consultation </w:t>
      </w:r>
      <w:r w:rsidRPr="00392FDA">
        <w:rPr>
          <w:rFonts w:ascii="Arial" w:hAnsi="Arial" w:cs="Arial"/>
          <w:color w:val="212529"/>
          <w:shd w:val="clear" w:color="auto" w:fill="FFFFFF"/>
        </w:rPr>
        <w:t>services.</w:t>
      </w:r>
    </w:p>
    <w:p w14:paraId="77B5E77A" w14:textId="187E3D6A" w:rsidR="00392FDA" w:rsidRPr="00392FDA" w:rsidRDefault="00392FDA" w:rsidP="00392FDA">
      <w:pPr>
        <w:pStyle w:val="ListParagraph"/>
        <w:shd w:val="clear" w:color="auto" w:fill="FFFFFF"/>
        <w:spacing w:after="120"/>
        <w:ind w:left="-27"/>
        <w:jc w:val="both"/>
        <w:textAlignment w:val="baseline"/>
        <w:rPr>
          <w:rFonts w:ascii="Arial" w:hAnsi="Arial" w:cs="Arial"/>
          <w:color w:val="212529"/>
          <w:shd w:val="clear" w:color="auto" w:fill="FFFFFF"/>
        </w:rPr>
      </w:pPr>
    </w:p>
    <w:p w14:paraId="712FE637" w14:textId="691B1C04" w:rsidR="00392FDA" w:rsidRPr="00392FDA" w:rsidRDefault="00392FDA" w:rsidP="00392FDA">
      <w:pPr>
        <w:pStyle w:val="ListParagraph"/>
        <w:spacing w:after="120"/>
        <w:ind w:left="-27"/>
        <w:jc w:val="both"/>
        <w:rPr>
          <w:rFonts w:ascii="Arial" w:hAnsi="Arial" w:cs="Arial"/>
        </w:rPr>
      </w:pPr>
      <w:r w:rsidRPr="1941D9DD">
        <w:rPr>
          <w:rFonts w:ascii="Arial" w:eastAsia="Times New Roman" w:hAnsi="Arial" w:cs="Arial"/>
          <w:lang w:eastAsia="en-GB"/>
        </w:rPr>
        <w:t>Your personal data is stored in our secure clinical system</w:t>
      </w:r>
      <w:r w:rsidR="04CE1165" w:rsidRPr="1941D9DD">
        <w:rPr>
          <w:rFonts w:ascii="Arial" w:eastAsia="Times New Roman" w:hAnsi="Arial" w:cs="Arial"/>
          <w:lang w:eastAsia="en-GB"/>
        </w:rPr>
        <w:t>s</w:t>
      </w:r>
      <w:r w:rsidRPr="1941D9DD">
        <w:rPr>
          <w:rFonts w:ascii="Arial" w:eastAsia="Times New Roman" w:hAnsi="Arial" w:cs="Arial"/>
          <w:lang w:eastAsia="en-GB"/>
        </w:rPr>
        <w:t>, only those who are involved in delivering your care have access to your personal data. Your data will not be shared with anyone else, unless we are obliged by law.</w:t>
      </w:r>
    </w:p>
    <w:p w14:paraId="3E06DC5B" w14:textId="35C5D307" w:rsidR="00392FDA" w:rsidRPr="007224CA" w:rsidRDefault="00392FDA" w:rsidP="007224CA">
      <w:pPr>
        <w:pStyle w:val="ListParagraph"/>
        <w:spacing w:after="120"/>
        <w:ind w:left="-27"/>
        <w:jc w:val="both"/>
        <w:rPr>
          <w:rFonts w:ascii="Arial" w:hAnsi="Arial" w:cs="Arial"/>
        </w:rPr>
      </w:pPr>
    </w:p>
    <w:p w14:paraId="4E818AE3" w14:textId="77777777" w:rsidR="00367F39" w:rsidRPr="0046240D" w:rsidRDefault="00367F39" w:rsidP="00367F39">
      <w:pPr>
        <w:spacing w:after="120"/>
        <w:ind w:left="1170"/>
        <w:jc w:val="both"/>
        <w:textAlignment w:val="baseline"/>
        <w:rPr>
          <w:rFonts w:ascii="Arial" w:hAnsi="Arial" w:cs="Arial"/>
          <w:color w:val="373A36"/>
        </w:rPr>
      </w:pPr>
    </w:p>
    <w:p w14:paraId="03EF41EE" w14:textId="0C2A977B" w:rsidR="00872C15" w:rsidRPr="00CC4CB6" w:rsidRDefault="00B013C7" w:rsidP="00AB27A4">
      <w:pPr>
        <w:pStyle w:val="ListParagraph"/>
        <w:numPr>
          <w:ilvl w:val="0"/>
          <w:numId w:val="14"/>
        </w:numPr>
        <w:spacing w:after="120"/>
        <w:ind w:left="-28" w:hanging="539"/>
        <w:contextualSpacing w:val="0"/>
        <w:rPr>
          <w:rFonts w:ascii="Arial" w:hAnsi="Arial" w:cs="Arial"/>
        </w:rPr>
      </w:pPr>
      <w:r w:rsidRPr="00CC4CB6">
        <w:rPr>
          <w:rStyle w:val="Strong"/>
          <w:rFonts w:ascii="Arial" w:hAnsi="Arial" w:cs="Arial"/>
          <w:bdr w:val="none" w:sz="0" w:space="0" w:color="auto" w:frame="1"/>
        </w:rPr>
        <w:t>Sharing your personal information</w:t>
      </w:r>
    </w:p>
    <w:p w14:paraId="3D6A107D" w14:textId="092A5C6B" w:rsidR="00B669E4" w:rsidRPr="008C5959" w:rsidRDefault="00872C15" w:rsidP="009D7009">
      <w:pPr>
        <w:pStyle w:val="ListParagraph"/>
        <w:spacing w:after="120"/>
        <w:ind w:left="-27"/>
        <w:jc w:val="both"/>
        <w:rPr>
          <w:rFonts w:ascii="Arial" w:hAnsi="Arial" w:cs="Arial"/>
        </w:rPr>
      </w:pPr>
      <w:r w:rsidRPr="6AB7400B">
        <w:rPr>
          <w:rFonts w:ascii="Arial" w:eastAsia="Calibri" w:hAnsi="Arial" w:cs="Arial"/>
        </w:rPr>
        <w:t xml:space="preserve">We </w:t>
      </w:r>
      <w:r w:rsidR="5D5B13FC" w:rsidRPr="6AB7400B">
        <w:rPr>
          <w:rFonts w:ascii="Arial" w:eastAsia="Calibri" w:hAnsi="Arial" w:cs="Arial"/>
        </w:rPr>
        <w:t xml:space="preserve">may </w:t>
      </w:r>
      <w:r w:rsidRPr="6AB7400B">
        <w:rPr>
          <w:rFonts w:ascii="Arial" w:eastAsia="Calibri" w:hAnsi="Arial" w:cs="Arial"/>
        </w:rPr>
        <w:t>share</w:t>
      </w:r>
      <w:r w:rsidRPr="6AB7400B">
        <w:rPr>
          <w:rFonts w:ascii="Arial" w:hAnsi="Arial" w:cs="Arial"/>
        </w:rPr>
        <w:t xml:space="preserve"> information about you with other</w:t>
      </w:r>
      <w:r w:rsidRPr="6AB7400B">
        <w:rPr>
          <w:rFonts w:ascii="Arial" w:eastAsia="Times New Roman" w:hAnsi="Arial" w:cs="Arial"/>
          <w:lang w:eastAsia="en-GB"/>
        </w:rPr>
        <w:t xml:space="preserve"> General Practices (GPs), NHS acute or mental health Trusts, </w:t>
      </w:r>
      <w:r w:rsidR="00B669E4" w:rsidRPr="6AB7400B">
        <w:rPr>
          <w:rFonts w:ascii="Arial" w:eastAsia="Times New Roman" w:hAnsi="Arial" w:cs="Arial"/>
          <w:lang w:eastAsia="en-GB"/>
        </w:rPr>
        <w:t xml:space="preserve">community health providers, pharmacists, </w:t>
      </w:r>
      <w:r w:rsidR="00B669E4" w:rsidRPr="6AB7400B">
        <w:rPr>
          <w:rFonts w:ascii="Arial" w:hAnsi="Arial" w:cs="Arial"/>
        </w:rPr>
        <w:t>ambulance services</w:t>
      </w:r>
      <w:r w:rsidR="00EA63B3" w:rsidRPr="6AB7400B">
        <w:rPr>
          <w:rFonts w:ascii="Arial" w:hAnsi="Arial" w:cs="Arial"/>
        </w:rPr>
        <w:t xml:space="preserve">, </w:t>
      </w:r>
      <w:r w:rsidR="00B669E4" w:rsidRPr="6AB7400B">
        <w:rPr>
          <w:rFonts w:ascii="Arial" w:eastAsia="Times New Roman" w:hAnsi="Arial" w:cs="Arial"/>
          <w:lang w:eastAsia="en-GB"/>
        </w:rPr>
        <w:t>social services</w:t>
      </w:r>
      <w:r w:rsidRPr="6AB7400B">
        <w:rPr>
          <w:rFonts w:ascii="Arial" w:hAnsi="Arial" w:cs="Arial"/>
        </w:rPr>
        <w:t>,</w:t>
      </w:r>
      <w:r w:rsidR="00B669E4" w:rsidRPr="6AB7400B">
        <w:rPr>
          <w:rFonts w:ascii="Arial" w:hAnsi="Arial" w:cs="Arial"/>
        </w:rPr>
        <w:t xml:space="preserve"> and NHS </w:t>
      </w:r>
      <w:r w:rsidR="00B669E4" w:rsidRPr="6AB7400B">
        <w:rPr>
          <w:rFonts w:ascii="Arial" w:eastAsia="Times New Roman" w:hAnsi="Arial" w:cs="Arial"/>
          <w:lang w:eastAsia="en-GB"/>
        </w:rPr>
        <w:t xml:space="preserve">commissioning organisations who are directly involved </w:t>
      </w:r>
      <w:r w:rsidR="00EA63B3" w:rsidRPr="6AB7400B">
        <w:rPr>
          <w:rFonts w:ascii="Arial" w:eastAsia="Times New Roman" w:hAnsi="Arial" w:cs="Arial"/>
          <w:lang w:eastAsia="en-GB"/>
        </w:rPr>
        <w:t xml:space="preserve">in </w:t>
      </w:r>
      <w:r w:rsidR="00173C53" w:rsidRPr="6AB7400B">
        <w:rPr>
          <w:rFonts w:ascii="Arial" w:eastAsia="Times New Roman" w:hAnsi="Arial" w:cs="Arial"/>
          <w:lang w:eastAsia="en-GB"/>
        </w:rPr>
        <w:t>providing or</w:t>
      </w:r>
      <w:r w:rsidR="00EA63B3" w:rsidRPr="6AB7400B">
        <w:rPr>
          <w:rFonts w:ascii="Arial" w:eastAsia="Times New Roman" w:hAnsi="Arial" w:cs="Arial"/>
          <w:lang w:eastAsia="en-GB"/>
        </w:rPr>
        <w:t xml:space="preserve"> </w:t>
      </w:r>
      <w:r w:rsidR="00F24CFE" w:rsidRPr="6AB7400B">
        <w:rPr>
          <w:rFonts w:ascii="Arial" w:eastAsia="Times New Roman" w:hAnsi="Arial" w:cs="Arial"/>
          <w:lang w:eastAsia="en-GB"/>
        </w:rPr>
        <w:t>funding</w:t>
      </w:r>
      <w:r w:rsidR="00EA63B3" w:rsidRPr="6AB7400B">
        <w:rPr>
          <w:rFonts w:ascii="Arial" w:eastAsia="Times New Roman" w:hAnsi="Arial" w:cs="Arial"/>
          <w:lang w:eastAsia="en-GB"/>
        </w:rPr>
        <w:t xml:space="preserve"> your care needs</w:t>
      </w:r>
      <w:r w:rsidR="00C129E1">
        <w:rPr>
          <w:rFonts w:ascii="Arial" w:eastAsia="Times New Roman" w:hAnsi="Arial" w:cs="Arial"/>
          <w:lang w:eastAsia="en-GB"/>
        </w:rPr>
        <w:t xml:space="preserve"> or for the purpose of indirect care</w:t>
      </w:r>
      <w:r w:rsidR="00B92903">
        <w:rPr>
          <w:rFonts w:ascii="Arial" w:eastAsia="Times New Roman" w:hAnsi="Arial" w:cs="Arial"/>
          <w:lang w:eastAsia="en-GB"/>
        </w:rPr>
        <w:t xml:space="preserve"> (see secondary uses below)</w:t>
      </w:r>
      <w:r w:rsidR="00EA63B3" w:rsidRPr="6AB7400B">
        <w:rPr>
          <w:rFonts w:ascii="Arial" w:eastAsia="Times New Roman" w:hAnsi="Arial" w:cs="Arial"/>
          <w:lang w:eastAsia="en-GB"/>
        </w:rPr>
        <w:t>.</w:t>
      </w:r>
      <w:r w:rsidR="2251261A" w:rsidRPr="6AB7400B">
        <w:rPr>
          <w:rFonts w:ascii="Arial" w:eastAsia="Times New Roman" w:hAnsi="Arial" w:cs="Arial"/>
          <w:lang w:eastAsia="en-GB"/>
        </w:rPr>
        <w:t xml:space="preserve"> Your data will not be shared with anyone else, unless we are obliged by law.</w:t>
      </w:r>
    </w:p>
    <w:p w14:paraId="33FE69DE" w14:textId="77777777" w:rsidR="00336F8E" w:rsidRPr="00AD7BAB" w:rsidRDefault="00336F8E" w:rsidP="00367F39">
      <w:pPr>
        <w:rPr>
          <w:rFonts w:ascii="Arial" w:hAnsi="Arial" w:cs="Arial"/>
        </w:rPr>
      </w:pPr>
    </w:p>
    <w:p w14:paraId="1A222CBD" w14:textId="23858A9B" w:rsidR="00CE752A" w:rsidRPr="008C5959" w:rsidRDefault="00367F39" w:rsidP="00CE752A">
      <w:pPr>
        <w:rPr>
          <w:rFonts w:ascii="Arial" w:hAnsi="Arial" w:cs="Arial"/>
        </w:rPr>
      </w:pPr>
      <w:r w:rsidRPr="6AB7400B">
        <w:rPr>
          <w:rFonts w:ascii="Arial" w:hAnsi="Arial" w:cs="Arial"/>
        </w:rPr>
        <w:t xml:space="preserve">We </w:t>
      </w:r>
      <w:r w:rsidRPr="6AB7400B">
        <w:rPr>
          <w:rFonts w:ascii="Arial" w:hAnsi="Arial" w:cs="Arial"/>
          <w:b/>
          <w:bCs/>
          <w:u w:val="single"/>
        </w:rPr>
        <w:t>do not</w:t>
      </w:r>
      <w:r w:rsidRPr="6AB7400B">
        <w:rPr>
          <w:rFonts w:ascii="Arial" w:hAnsi="Arial" w:cs="Arial"/>
        </w:rPr>
        <w:t xml:space="preserve"> share your personal information with </w:t>
      </w:r>
      <w:r w:rsidR="00CE752A" w:rsidRPr="6AB7400B">
        <w:rPr>
          <w:rFonts w:ascii="Arial" w:hAnsi="Arial" w:cs="Arial"/>
        </w:rPr>
        <w:t>marketing and advertising compan</w:t>
      </w:r>
      <w:r w:rsidR="00AD7BAB" w:rsidRPr="6AB7400B">
        <w:rPr>
          <w:rFonts w:ascii="Arial" w:hAnsi="Arial" w:cs="Arial"/>
        </w:rPr>
        <w:t>ies.</w:t>
      </w:r>
    </w:p>
    <w:p w14:paraId="55233087" w14:textId="1C0D6B14" w:rsidR="00AA5FEF" w:rsidRPr="008C5959" w:rsidRDefault="00AA5FEF" w:rsidP="00CE752A">
      <w:pPr>
        <w:rPr>
          <w:rFonts w:ascii="Arial" w:hAnsi="Arial" w:cs="Arial"/>
          <w:b/>
          <w:bCs/>
        </w:rPr>
      </w:pPr>
      <w:r w:rsidRPr="6AB7400B">
        <w:rPr>
          <w:rFonts w:ascii="Arial" w:hAnsi="Arial" w:cs="Arial"/>
        </w:rPr>
        <w:t>We hold your information securely in the UK at all times</w:t>
      </w:r>
      <w:r w:rsidR="00715A1D" w:rsidRPr="6AB7400B">
        <w:rPr>
          <w:rFonts w:ascii="Arial" w:hAnsi="Arial" w:cs="Arial"/>
        </w:rPr>
        <w:t xml:space="preserve">. Your information is not shared anywhere outside the UK. </w:t>
      </w:r>
    </w:p>
    <w:p w14:paraId="186885AA" w14:textId="25E6580F" w:rsidR="6AB7400B" w:rsidRDefault="6AB7400B" w:rsidP="6AB7400B">
      <w:pPr>
        <w:rPr>
          <w:rFonts w:ascii="Arial" w:hAnsi="Arial" w:cs="Arial"/>
        </w:rPr>
      </w:pPr>
    </w:p>
    <w:p w14:paraId="77FC3C73" w14:textId="6EB94466" w:rsidR="096B3937" w:rsidRDefault="096B3937" w:rsidP="6AB7400B">
      <w:pPr>
        <w:pStyle w:val="ListParagraph"/>
        <w:spacing w:after="120"/>
        <w:ind w:left="-27"/>
        <w:jc w:val="both"/>
        <w:rPr>
          <w:rFonts w:ascii="Arial" w:eastAsia="Times New Roman" w:hAnsi="Arial" w:cs="Arial"/>
          <w:lang w:eastAsia="en-GB"/>
        </w:rPr>
      </w:pPr>
      <w:r w:rsidRPr="6AB7400B">
        <w:rPr>
          <w:rFonts w:ascii="Arial" w:eastAsia="Times New Roman" w:hAnsi="Arial" w:cs="Arial"/>
          <w:lang w:eastAsia="en-GB"/>
        </w:rPr>
        <w:t>We will only share personal information about you with medical research organisations with your explicit consent, and you have the right withdraw your consent at any time.</w:t>
      </w:r>
    </w:p>
    <w:p w14:paraId="5779AD86" w14:textId="6D7ADFE1" w:rsidR="6AB7400B" w:rsidRDefault="6AB7400B" w:rsidP="6AB7400B">
      <w:pPr>
        <w:rPr>
          <w:rFonts w:ascii="Arial" w:hAnsi="Arial" w:cs="Arial"/>
        </w:rPr>
      </w:pPr>
    </w:p>
    <w:p w14:paraId="6BDA91A3" w14:textId="5A17555C" w:rsidR="0659DBA5" w:rsidRDefault="0659DBA5" w:rsidP="6AB7400B">
      <w:pPr>
        <w:rPr>
          <w:rFonts w:ascii="Arial" w:hAnsi="Arial" w:cs="Arial"/>
        </w:rPr>
      </w:pPr>
      <w:r w:rsidRPr="6AB7400B">
        <w:rPr>
          <w:rFonts w:ascii="Arial" w:eastAsia="Times New Roman" w:hAnsi="Arial" w:cs="Arial"/>
          <w:lang w:eastAsia="en-GB"/>
        </w:rPr>
        <w:t xml:space="preserve">A full list of the organisations we share information with, and why, is provided in the later section of this Privacy Notice. </w:t>
      </w:r>
      <w:r w:rsidRPr="6AB7400B">
        <w:rPr>
          <w:rFonts w:ascii="Arial" w:hAnsi="Arial" w:cs="Arial"/>
        </w:rPr>
        <w:t xml:space="preserve"> </w:t>
      </w:r>
    </w:p>
    <w:p w14:paraId="6A82FB0D" w14:textId="77777777" w:rsidR="00AB27A4" w:rsidRDefault="00AB27A4" w:rsidP="00AB27A4">
      <w:pPr>
        <w:pStyle w:val="Heading1"/>
        <w:keepNext/>
        <w:widowControl/>
        <w:spacing w:before="0" w:after="120"/>
        <w:ind w:left="-27" w:right="-23"/>
        <w:jc w:val="both"/>
        <w:rPr>
          <w:rFonts w:ascii="Arial" w:hAnsi="Arial" w:cs="Arial"/>
          <w:sz w:val="22"/>
          <w:szCs w:val="22"/>
        </w:rPr>
      </w:pPr>
    </w:p>
    <w:p w14:paraId="3A571481" w14:textId="3BCE0AD9" w:rsidR="005E0E63" w:rsidRPr="0046240D" w:rsidRDefault="5C3BA1ED" w:rsidP="00CC47DA">
      <w:pPr>
        <w:pStyle w:val="Heading1"/>
        <w:keepNext/>
        <w:widowControl/>
        <w:numPr>
          <w:ilvl w:val="0"/>
          <w:numId w:val="14"/>
        </w:numPr>
        <w:spacing w:before="0" w:after="120"/>
        <w:ind w:right="-23"/>
        <w:jc w:val="both"/>
        <w:rPr>
          <w:rFonts w:ascii="Arial" w:hAnsi="Arial" w:cs="Arial"/>
          <w:sz w:val="22"/>
          <w:szCs w:val="22"/>
        </w:rPr>
      </w:pPr>
      <w:bookmarkStart w:id="10" w:name="_Toc145498712"/>
      <w:bookmarkStart w:id="11" w:name="_Toc822415627"/>
      <w:bookmarkStart w:id="12" w:name="_Toc1662883802"/>
      <w:bookmarkStart w:id="13" w:name="_Toc1023533556"/>
      <w:bookmarkStart w:id="14" w:name="_Toc1067976027"/>
      <w:bookmarkStart w:id="15" w:name="_Toc194448604"/>
      <w:r w:rsidRPr="025299BB">
        <w:rPr>
          <w:rFonts w:ascii="Arial" w:hAnsi="Arial" w:cs="Arial"/>
          <w:sz w:val="22"/>
          <w:szCs w:val="22"/>
        </w:rPr>
        <w:t>What is this Privacy Notice about?</w:t>
      </w:r>
      <w:bookmarkEnd w:id="10"/>
      <w:r w:rsidRPr="025299BB">
        <w:rPr>
          <w:rFonts w:ascii="Arial" w:hAnsi="Arial" w:cs="Arial"/>
          <w:sz w:val="22"/>
          <w:szCs w:val="22"/>
        </w:rPr>
        <w:t xml:space="preserve"> </w:t>
      </w:r>
      <w:bookmarkEnd w:id="11"/>
      <w:bookmarkEnd w:id="12"/>
      <w:bookmarkEnd w:id="13"/>
      <w:bookmarkEnd w:id="14"/>
      <w:bookmarkEnd w:id="15"/>
    </w:p>
    <w:p w14:paraId="0897239D" w14:textId="49F20C4D" w:rsidR="002149D2" w:rsidRPr="0046240D" w:rsidRDefault="002149D2" w:rsidP="6AB7400B">
      <w:pPr>
        <w:shd w:val="clear" w:color="auto" w:fill="FFFFFF" w:themeFill="background1"/>
        <w:spacing w:before="100" w:beforeAutospacing="1" w:after="100" w:afterAutospacing="1"/>
        <w:jc w:val="both"/>
        <w:rPr>
          <w:rFonts w:ascii="Arial" w:eastAsia="Times New Roman" w:hAnsi="Arial" w:cs="Arial"/>
          <w:color w:val="212529"/>
          <w:lang w:eastAsia="en-GB"/>
        </w:rPr>
      </w:pPr>
      <w:r w:rsidRPr="6AB7400B">
        <w:rPr>
          <w:rFonts w:ascii="Arial" w:eastAsia="Times New Roman" w:hAnsi="Arial" w:cs="Arial"/>
          <w:color w:val="212529"/>
          <w:lang w:eastAsia="en-GB"/>
        </w:rPr>
        <w:t xml:space="preserve">A privacy notice is a statement that describes how an organisation collects, use, retain and disclose personal data, </w:t>
      </w:r>
      <w:r w:rsidRPr="6AB7400B">
        <w:rPr>
          <w:rStyle w:val="tgc"/>
          <w:rFonts w:ascii="Arial" w:hAnsi="Arial" w:cs="Arial"/>
          <w:color w:val="222222"/>
        </w:rPr>
        <w:t>or special categories of personal data.</w:t>
      </w:r>
      <w:r w:rsidRPr="6AB7400B">
        <w:rPr>
          <w:rFonts w:ascii="Arial" w:eastAsia="Times New Roman" w:hAnsi="Arial" w:cs="Arial"/>
          <w:color w:val="212529"/>
          <w:lang w:eastAsia="en-GB"/>
        </w:rPr>
        <w:t xml:space="preserve"> Different organisations sometimes use different terms, and it can be referred to as a privacy statement, a fair processing notice or a privacy policy.</w:t>
      </w:r>
    </w:p>
    <w:p w14:paraId="3128365E" w14:textId="7E1D56D7" w:rsidR="00A94FE2" w:rsidRPr="00DD3CA9" w:rsidRDefault="00EE4A97" w:rsidP="0046240D">
      <w:pPr>
        <w:shd w:val="clear" w:color="auto" w:fill="FFFFFF"/>
        <w:spacing w:after="120"/>
        <w:jc w:val="both"/>
        <w:rPr>
          <w:rFonts w:ascii="Arial" w:eastAsia="Times New Roman" w:hAnsi="Arial" w:cs="Arial"/>
          <w:color w:val="212529"/>
          <w:lang w:eastAsia="en-GB"/>
        </w:rPr>
      </w:pPr>
      <w:r>
        <w:rPr>
          <w:rFonts w:ascii="Arial" w:eastAsia="Times New Roman" w:hAnsi="Arial" w:cs="Arial"/>
          <w:color w:val="212529"/>
          <w:lang w:eastAsia="en-GB"/>
        </w:rPr>
        <w:br/>
      </w:r>
      <w:r w:rsidR="002149D2" w:rsidRPr="00DD3CA9">
        <w:rPr>
          <w:rFonts w:ascii="Arial" w:eastAsia="Times New Roman" w:hAnsi="Arial" w:cs="Arial"/>
          <w:color w:val="212529"/>
          <w:lang w:eastAsia="en-GB"/>
        </w:rPr>
        <w:t xml:space="preserve">Being transparent and providing accessible information to individuals about how an organisation will use their personal information is a key element of </w:t>
      </w:r>
      <w:r w:rsidR="00B479EC" w:rsidRPr="00DD3CA9">
        <w:rPr>
          <w:rFonts w:ascii="Arial" w:eastAsia="Times New Roman" w:hAnsi="Arial" w:cs="Arial"/>
          <w:color w:val="212529"/>
          <w:lang w:eastAsia="en-GB"/>
        </w:rPr>
        <w:t>the UK General Data Protection Regulation (UK GDPR) and the Data Protection Act 2018</w:t>
      </w:r>
      <w:r w:rsidR="00DD3CA9" w:rsidRPr="00DD3CA9">
        <w:rPr>
          <w:rFonts w:ascii="Arial" w:eastAsia="Times New Roman" w:hAnsi="Arial" w:cs="Arial"/>
          <w:color w:val="212529"/>
          <w:lang w:eastAsia="en-GB"/>
        </w:rPr>
        <w:t xml:space="preserve">. </w:t>
      </w:r>
      <w:r w:rsidR="002149D2" w:rsidRPr="00DD3CA9">
        <w:rPr>
          <w:rFonts w:ascii="Arial" w:eastAsia="Times New Roman" w:hAnsi="Arial" w:cs="Arial"/>
          <w:color w:val="212529"/>
          <w:lang w:eastAsia="en-GB"/>
        </w:rPr>
        <w:t xml:space="preserve">To ensure that we </w:t>
      </w:r>
      <w:r w:rsidR="002149D2" w:rsidRPr="00DD3CA9">
        <w:rPr>
          <w:rFonts w:ascii="Arial" w:eastAsia="Times New Roman" w:hAnsi="Arial" w:cs="Arial"/>
          <w:color w:val="212529"/>
          <w:lang w:eastAsia="en-GB"/>
        </w:rPr>
        <w:lastRenderedPageBreak/>
        <w:t xml:space="preserve">process your personal data fairly, lawfully and transparently we are required </w:t>
      </w:r>
      <w:r w:rsidR="00A94FE2" w:rsidRPr="00DD3CA9">
        <w:rPr>
          <w:rFonts w:ascii="Arial" w:eastAsia="Times New Roman" w:hAnsi="Arial" w:cs="Arial"/>
          <w:color w:val="212529"/>
          <w:lang w:eastAsia="en-GB"/>
        </w:rPr>
        <w:t xml:space="preserve">by </w:t>
      </w:r>
      <w:r w:rsidR="009B48AC" w:rsidRPr="00DD3CA9">
        <w:rPr>
          <w:rFonts w:ascii="Arial" w:eastAsia="Times New Roman" w:hAnsi="Arial" w:cs="Arial"/>
          <w:color w:val="212529"/>
          <w:lang w:eastAsia="en-GB"/>
        </w:rPr>
        <w:t xml:space="preserve">law </w:t>
      </w:r>
      <w:r w:rsidR="00A94FE2" w:rsidRPr="00DD3CA9">
        <w:rPr>
          <w:rFonts w:ascii="Arial" w:eastAsia="Times New Roman" w:hAnsi="Arial" w:cs="Arial"/>
          <w:color w:val="212529"/>
          <w:lang w:eastAsia="en-GB"/>
        </w:rPr>
        <w:t xml:space="preserve">to </w:t>
      </w:r>
      <w:r w:rsidR="00A94FE2" w:rsidRPr="00DD3CA9">
        <w:rPr>
          <w:rFonts w:ascii="Arial" w:hAnsi="Arial" w:cs="Arial"/>
        </w:rPr>
        <w:t>provide you with the following information:</w:t>
      </w:r>
      <w:r w:rsidR="00A94FE2" w:rsidRPr="00DD3CA9">
        <w:rPr>
          <w:rFonts w:ascii="Arial" w:eastAsia="Times New Roman" w:hAnsi="Arial" w:cs="Arial"/>
          <w:color w:val="212529"/>
          <w:lang w:eastAsia="en-GB"/>
        </w:rPr>
        <w:t xml:space="preserve"> </w:t>
      </w:r>
    </w:p>
    <w:p w14:paraId="30DC7C6D" w14:textId="61D699B1" w:rsidR="00A94FE2" w:rsidRPr="00DD3CA9" w:rsidRDefault="00A94FE2" w:rsidP="00CC47DA">
      <w:pPr>
        <w:numPr>
          <w:ilvl w:val="0"/>
          <w:numId w:val="11"/>
        </w:numPr>
        <w:shd w:val="clear" w:color="auto" w:fill="FFFFFF"/>
        <w:spacing w:after="120"/>
        <w:jc w:val="both"/>
        <w:rPr>
          <w:rFonts w:ascii="Arial" w:eastAsia="Times New Roman" w:hAnsi="Arial" w:cs="Arial"/>
          <w:color w:val="212529"/>
          <w:lang w:eastAsia="en-GB"/>
        </w:rPr>
      </w:pPr>
      <w:r w:rsidRPr="00DD3CA9">
        <w:rPr>
          <w:rFonts w:ascii="Arial" w:eastAsia="Times New Roman" w:hAnsi="Arial" w:cs="Arial"/>
          <w:color w:val="212529"/>
          <w:lang w:eastAsia="en-GB"/>
        </w:rPr>
        <w:t>What information we collect and process about you</w:t>
      </w:r>
    </w:p>
    <w:p w14:paraId="64433EAA" w14:textId="381F6222" w:rsidR="00A94FE2" w:rsidRPr="0046240D" w:rsidRDefault="00A94FE2" w:rsidP="00CC47DA">
      <w:pPr>
        <w:pStyle w:val="ListParagraph"/>
        <w:numPr>
          <w:ilvl w:val="0"/>
          <w:numId w:val="11"/>
        </w:numPr>
        <w:spacing w:after="120"/>
        <w:contextualSpacing w:val="0"/>
        <w:jc w:val="both"/>
        <w:rPr>
          <w:rFonts w:ascii="Arial" w:hAnsi="Arial" w:cs="Arial"/>
        </w:rPr>
      </w:pPr>
      <w:r w:rsidRPr="0046240D">
        <w:rPr>
          <w:rFonts w:ascii="Arial" w:hAnsi="Arial" w:cs="Arial"/>
        </w:rPr>
        <w:t>How we process your personal data</w:t>
      </w:r>
    </w:p>
    <w:p w14:paraId="02C7EA16" w14:textId="74D4CB43" w:rsidR="00A94FE2" w:rsidRPr="0046240D" w:rsidRDefault="003A6EC2" w:rsidP="00CC47DA">
      <w:pPr>
        <w:pStyle w:val="ListParagraph"/>
        <w:numPr>
          <w:ilvl w:val="0"/>
          <w:numId w:val="11"/>
        </w:numPr>
        <w:spacing w:after="120"/>
        <w:contextualSpacing w:val="0"/>
        <w:jc w:val="both"/>
        <w:rPr>
          <w:rFonts w:ascii="Arial" w:hAnsi="Arial" w:cs="Arial"/>
        </w:rPr>
      </w:pPr>
      <w:r w:rsidRPr="0046240D">
        <w:rPr>
          <w:rFonts w:ascii="Arial" w:hAnsi="Arial" w:cs="Arial"/>
        </w:rPr>
        <w:t>T</w:t>
      </w:r>
      <w:r w:rsidR="00A94FE2" w:rsidRPr="0046240D">
        <w:rPr>
          <w:rFonts w:ascii="Arial" w:hAnsi="Arial" w:cs="Arial"/>
        </w:rPr>
        <w:t>he purpose of processing</w:t>
      </w:r>
    </w:p>
    <w:p w14:paraId="4A6BF7CD" w14:textId="0FE5DC1E" w:rsidR="00A94FE2" w:rsidRPr="0046240D" w:rsidRDefault="003A6EC2" w:rsidP="00CC47DA">
      <w:pPr>
        <w:pStyle w:val="ListParagraph"/>
        <w:numPr>
          <w:ilvl w:val="0"/>
          <w:numId w:val="11"/>
        </w:numPr>
        <w:spacing w:after="120"/>
        <w:contextualSpacing w:val="0"/>
        <w:jc w:val="both"/>
        <w:rPr>
          <w:rFonts w:ascii="Arial" w:hAnsi="Arial" w:cs="Arial"/>
        </w:rPr>
      </w:pPr>
      <w:r w:rsidRPr="0046240D">
        <w:rPr>
          <w:rFonts w:ascii="Arial" w:hAnsi="Arial" w:cs="Arial"/>
        </w:rPr>
        <w:t>R</w:t>
      </w:r>
      <w:r w:rsidR="00A94FE2" w:rsidRPr="0046240D">
        <w:rPr>
          <w:rFonts w:ascii="Arial" w:hAnsi="Arial" w:cs="Arial"/>
        </w:rPr>
        <w:t>ecipients or categories recipients of your personal data</w:t>
      </w:r>
    </w:p>
    <w:p w14:paraId="2B0E5AF4" w14:textId="3A9E5F50" w:rsidR="00A94FE2" w:rsidRPr="0046240D" w:rsidRDefault="003A6EC2" w:rsidP="00CC47DA">
      <w:pPr>
        <w:pStyle w:val="ListParagraph"/>
        <w:numPr>
          <w:ilvl w:val="0"/>
          <w:numId w:val="11"/>
        </w:numPr>
        <w:spacing w:after="120"/>
        <w:contextualSpacing w:val="0"/>
        <w:jc w:val="both"/>
        <w:rPr>
          <w:rFonts w:ascii="Arial" w:hAnsi="Arial" w:cs="Arial"/>
        </w:rPr>
      </w:pPr>
      <w:r w:rsidRPr="0046240D">
        <w:rPr>
          <w:rFonts w:ascii="Arial" w:hAnsi="Arial" w:cs="Arial"/>
        </w:rPr>
        <w:t>T</w:t>
      </w:r>
      <w:r w:rsidR="00A94FE2" w:rsidRPr="0046240D">
        <w:rPr>
          <w:rFonts w:ascii="Arial" w:hAnsi="Arial" w:cs="Arial"/>
        </w:rPr>
        <w:t>he identity of our Data Protection Officer</w:t>
      </w:r>
    </w:p>
    <w:p w14:paraId="60C40733" w14:textId="75B70D1F" w:rsidR="00A94FE2" w:rsidRPr="0046240D" w:rsidRDefault="003A6EC2" w:rsidP="00CC47DA">
      <w:pPr>
        <w:pStyle w:val="ListParagraph"/>
        <w:numPr>
          <w:ilvl w:val="0"/>
          <w:numId w:val="11"/>
        </w:numPr>
        <w:spacing w:after="120"/>
        <w:contextualSpacing w:val="0"/>
        <w:jc w:val="both"/>
        <w:rPr>
          <w:rFonts w:ascii="Arial" w:hAnsi="Arial" w:cs="Arial"/>
        </w:rPr>
      </w:pPr>
      <w:r w:rsidRPr="0046240D">
        <w:rPr>
          <w:rFonts w:ascii="Arial" w:hAnsi="Arial" w:cs="Arial"/>
        </w:rPr>
        <w:t>H</w:t>
      </w:r>
      <w:r w:rsidR="00A94FE2" w:rsidRPr="0046240D">
        <w:rPr>
          <w:rFonts w:ascii="Arial" w:hAnsi="Arial" w:cs="Arial"/>
        </w:rPr>
        <w:t>ow long we retain personal information about you</w:t>
      </w:r>
    </w:p>
    <w:p w14:paraId="5B551115" w14:textId="53CAC7CE" w:rsidR="00A94FE2" w:rsidRPr="0046240D" w:rsidRDefault="003A6EC2" w:rsidP="00CC47DA">
      <w:pPr>
        <w:pStyle w:val="ListParagraph"/>
        <w:numPr>
          <w:ilvl w:val="0"/>
          <w:numId w:val="11"/>
        </w:numPr>
        <w:spacing w:after="120"/>
        <w:contextualSpacing w:val="0"/>
        <w:jc w:val="both"/>
        <w:rPr>
          <w:rFonts w:ascii="Arial" w:hAnsi="Arial" w:cs="Arial"/>
        </w:rPr>
      </w:pPr>
      <w:r w:rsidRPr="0046240D">
        <w:rPr>
          <w:rFonts w:ascii="Arial" w:hAnsi="Arial" w:cs="Arial"/>
        </w:rPr>
        <w:t>T</w:t>
      </w:r>
      <w:r w:rsidR="00A94FE2" w:rsidRPr="0046240D">
        <w:rPr>
          <w:rFonts w:ascii="Arial" w:hAnsi="Arial" w:cs="Arial"/>
        </w:rPr>
        <w:t xml:space="preserve">he lawful bases for processing </w:t>
      </w:r>
    </w:p>
    <w:p w14:paraId="47EA228F" w14:textId="22ABE16C" w:rsidR="00483A0C" w:rsidRDefault="003A6EC2" w:rsidP="00CC47DA">
      <w:pPr>
        <w:pStyle w:val="ListParagraph"/>
        <w:numPr>
          <w:ilvl w:val="0"/>
          <w:numId w:val="11"/>
        </w:numPr>
        <w:spacing w:after="120"/>
        <w:contextualSpacing w:val="0"/>
        <w:jc w:val="both"/>
        <w:rPr>
          <w:rFonts w:ascii="Arial" w:hAnsi="Arial" w:cs="Arial"/>
        </w:rPr>
      </w:pPr>
      <w:r w:rsidRPr="0046240D">
        <w:rPr>
          <w:rFonts w:ascii="Arial" w:hAnsi="Arial" w:cs="Arial"/>
        </w:rPr>
        <w:t>Y</w:t>
      </w:r>
      <w:r w:rsidR="00A94FE2" w:rsidRPr="0046240D">
        <w:rPr>
          <w:rFonts w:ascii="Arial" w:hAnsi="Arial" w:cs="Arial"/>
        </w:rPr>
        <w:t>our rights - to view, request access copies of your personal information, or object to the processing of your personal information.</w:t>
      </w:r>
    </w:p>
    <w:p w14:paraId="5173F9EF" w14:textId="77777777" w:rsidR="003C57E8" w:rsidRPr="00DC70C0" w:rsidRDefault="003C57E8" w:rsidP="00DC70C0">
      <w:pPr>
        <w:rPr>
          <w:rFonts w:ascii="Arial" w:hAnsi="Arial" w:cs="Arial"/>
        </w:rPr>
      </w:pPr>
    </w:p>
    <w:p w14:paraId="40655CD5" w14:textId="3965C7A7" w:rsidR="005E0E63" w:rsidRPr="0046240D" w:rsidRDefault="5C3BA1ED" w:rsidP="00CC47DA">
      <w:pPr>
        <w:pStyle w:val="Heading1"/>
        <w:keepNext/>
        <w:widowControl/>
        <w:numPr>
          <w:ilvl w:val="0"/>
          <w:numId w:val="14"/>
        </w:numPr>
        <w:spacing w:before="0" w:after="120"/>
        <w:ind w:right="-23"/>
        <w:jc w:val="both"/>
        <w:rPr>
          <w:rFonts w:ascii="Arial" w:hAnsi="Arial" w:cs="Arial"/>
          <w:sz w:val="22"/>
          <w:szCs w:val="22"/>
        </w:rPr>
      </w:pPr>
      <w:bookmarkStart w:id="16" w:name="_Toc1903850163"/>
      <w:bookmarkStart w:id="17" w:name="_Toc1532735375"/>
      <w:bookmarkStart w:id="18" w:name="_Toc1509453000"/>
      <w:bookmarkStart w:id="19" w:name="_Toc314152886"/>
      <w:bookmarkStart w:id="20" w:name="_Toc626537484"/>
      <w:bookmarkStart w:id="21" w:name="_Toc145498713"/>
      <w:r w:rsidRPr="025299BB">
        <w:rPr>
          <w:rFonts w:ascii="Arial" w:hAnsi="Arial" w:cs="Arial"/>
          <w:sz w:val="22"/>
          <w:szCs w:val="22"/>
        </w:rPr>
        <w:t xml:space="preserve">Types of </w:t>
      </w:r>
      <w:r w:rsidR="4507E04E" w:rsidRPr="025299BB">
        <w:rPr>
          <w:rFonts w:ascii="Arial" w:hAnsi="Arial" w:cs="Arial"/>
          <w:sz w:val="22"/>
          <w:szCs w:val="22"/>
        </w:rPr>
        <w:t xml:space="preserve">personal </w:t>
      </w:r>
      <w:r w:rsidRPr="025299BB">
        <w:rPr>
          <w:rFonts w:ascii="Arial" w:hAnsi="Arial" w:cs="Arial"/>
          <w:sz w:val="22"/>
          <w:szCs w:val="22"/>
        </w:rPr>
        <w:t xml:space="preserve">information we </w:t>
      </w:r>
      <w:r w:rsidR="7BEF50C5" w:rsidRPr="025299BB">
        <w:rPr>
          <w:rFonts w:ascii="Arial" w:hAnsi="Arial" w:cs="Arial"/>
          <w:sz w:val="22"/>
          <w:szCs w:val="22"/>
        </w:rPr>
        <w:t>process</w:t>
      </w:r>
      <w:bookmarkEnd w:id="16"/>
      <w:bookmarkEnd w:id="17"/>
      <w:bookmarkEnd w:id="18"/>
      <w:bookmarkEnd w:id="19"/>
      <w:bookmarkEnd w:id="20"/>
      <w:bookmarkEnd w:id="21"/>
    </w:p>
    <w:p w14:paraId="0BA735DE" w14:textId="7F356F64" w:rsidR="005E0E63" w:rsidRDefault="003A6EC2" w:rsidP="0046240D">
      <w:pPr>
        <w:spacing w:after="120"/>
        <w:jc w:val="both"/>
        <w:rPr>
          <w:rFonts w:ascii="Arial" w:eastAsia="Calibri" w:hAnsi="Arial" w:cs="Arial"/>
        </w:rPr>
      </w:pPr>
      <w:r w:rsidRPr="2F2D558F">
        <w:rPr>
          <w:rFonts w:ascii="Arial" w:eastAsia="Calibri" w:hAnsi="Arial" w:cs="Arial"/>
        </w:rPr>
        <w:t>At Operose Health, w</w:t>
      </w:r>
      <w:r w:rsidR="005E0E63" w:rsidRPr="2F2D558F">
        <w:rPr>
          <w:rFonts w:ascii="Arial" w:eastAsia="Calibri" w:hAnsi="Arial" w:cs="Arial"/>
        </w:rPr>
        <w:t>e</w:t>
      </w:r>
      <w:r w:rsidRPr="2F2D558F">
        <w:rPr>
          <w:rFonts w:ascii="Arial" w:eastAsia="Calibri" w:hAnsi="Arial" w:cs="Arial"/>
        </w:rPr>
        <w:t xml:space="preserve"> process </w:t>
      </w:r>
      <w:r w:rsidR="005E0E63" w:rsidRPr="2F2D558F">
        <w:rPr>
          <w:rFonts w:ascii="Arial" w:eastAsia="Calibri" w:hAnsi="Arial" w:cs="Arial"/>
        </w:rPr>
        <w:t xml:space="preserve">the following </w:t>
      </w:r>
      <w:r w:rsidRPr="2F2D558F">
        <w:rPr>
          <w:rFonts w:ascii="Arial" w:eastAsia="Calibri" w:hAnsi="Arial" w:cs="Arial"/>
        </w:rPr>
        <w:t xml:space="preserve">categories of </w:t>
      </w:r>
      <w:r w:rsidR="009B48AC" w:rsidRPr="2F2D558F">
        <w:rPr>
          <w:rFonts w:ascii="Arial" w:eastAsia="Calibri" w:hAnsi="Arial" w:cs="Arial"/>
        </w:rPr>
        <w:t xml:space="preserve">personal information </w:t>
      </w:r>
      <w:r w:rsidRPr="2F2D558F">
        <w:rPr>
          <w:rFonts w:ascii="Arial" w:eastAsia="Calibri" w:hAnsi="Arial" w:cs="Arial"/>
        </w:rPr>
        <w:t>about our patients and service users:</w:t>
      </w:r>
    </w:p>
    <w:tbl>
      <w:tblPr>
        <w:tblStyle w:val="TableGrid"/>
        <w:tblW w:w="0" w:type="auto"/>
        <w:tblLook w:val="04A0" w:firstRow="1" w:lastRow="0" w:firstColumn="1" w:lastColumn="0" w:noHBand="0" w:noVBand="1"/>
      </w:tblPr>
      <w:tblGrid>
        <w:gridCol w:w="3539"/>
        <w:gridCol w:w="5477"/>
      </w:tblGrid>
      <w:tr w:rsidR="004C0FC2" w:rsidRPr="00AD4B43" w14:paraId="0011E61C" w14:textId="77777777" w:rsidTr="54CF40E6">
        <w:tc>
          <w:tcPr>
            <w:tcW w:w="3539" w:type="dxa"/>
            <w:shd w:val="clear" w:color="auto" w:fill="C7A1E3"/>
          </w:tcPr>
          <w:p w14:paraId="78A4434A" w14:textId="77777777" w:rsidR="004C0FC2" w:rsidRPr="00AD4B43" w:rsidRDefault="004C0FC2" w:rsidP="0062356C">
            <w:pPr>
              <w:rPr>
                <w:rFonts w:ascii="Arial" w:eastAsia="Times New Roman" w:hAnsi="Arial" w:cs="Arial"/>
                <w:b/>
                <w:bCs/>
                <w:lang w:eastAsia="en-GB"/>
              </w:rPr>
            </w:pPr>
            <w:r w:rsidRPr="00AD4B43">
              <w:rPr>
                <w:rFonts w:ascii="Arial" w:eastAsia="Times New Roman" w:hAnsi="Arial" w:cs="Arial"/>
                <w:b/>
                <w:bCs/>
                <w:lang w:eastAsia="en-GB"/>
              </w:rPr>
              <w:t>Category</w:t>
            </w:r>
          </w:p>
        </w:tc>
        <w:tc>
          <w:tcPr>
            <w:tcW w:w="5477" w:type="dxa"/>
            <w:shd w:val="clear" w:color="auto" w:fill="C7A1E3"/>
          </w:tcPr>
          <w:p w14:paraId="50B66372" w14:textId="77777777" w:rsidR="004C0FC2" w:rsidRPr="00AD4B43" w:rsidRDefault="004C0FC2" w:rsidP="0062356C">
            <w:pPr>
              <w:rPr>
                <w:rFonts w:ascii="Arial" w:eastAsia="Times New Roman" w:hAnsi="Arial" w:cs="Arial"/>
                <w:b/>
                <w:bCs/>
                <w:lang w:eastAsia="en-GB"/>
              </w:rPr>
            </w:pPr>
            <w:r w:rsidRPr="00AD4B43">
              <w:rPr>
                <w:rFonts w:ascii="Arial" w:eastAsia="Times New Roman" w:hAnsi="Arial" w:cs="Arial"/>
                <w:b/>
                <w:bCs/>
                <w:lang w:eastAsia="en-GB"/>
              </w:rPr>
              <w:t>Data Type</w:t>
            </w:r>
          </w:p>
        </w:tc>
      </w:tr>
      <w:tr w:rsidR="004C0FC2" w:rsidRPr="00AD4B43" w14:paraId="57FEEA7D" w14:textId="77777777" w:rsidTr="54CF40E6">
        <w:tc>
          <w:tcPr>
            <w:tcW w:w="3539" w:type="dxa"/>
          </w:tcPr>
          <w:p w14:paraId="49B55D8B" w14:textId="77777777" w:rsidR="004C0FC2" w:rsidRPr="00AD4B43" w:rsidRDefault="004C0FC2" w:rsidP="0062356C">
            <w:pPr>
              <w:rPr>
                <w:rFonts w:ascii="Arial" w:eastAsia="Times New Roman" w:hAnsi="Arial" w:cs="Arial"/>
                <w:lang w:eastAsia="en-GB"/>
              </w:rPr>
            </w:pPr>
            <w:r w:rsidRPr="00760F67">
              <w:rPr>
                <w:rFonts w:ascii="Arial" w:eastAsia="Times New Roman" w:hAnsi="Arial" w:cs="Arial"/>
                <w:spacing w:val="3"/>
                <w:lang w:eastAsia="en-GB"/>
              </w:rPr>
              <w:t xml:space="preserve">Identity </w:t>
            </w:r>
            <w:r w:rsidRPr="00AD4B43">
              <w:rPr>
                <w:rFonts w:ascii="Arial" w:eastAsia="Times New Roman" w:hAnsi="Arial" w:cs="Arial"/>
                <w:spacing w:val="3"/>
                <w:lang w:eastAsia="en-GB"/>
              </w:rPr>
              <w:t>d</w:t>
            </w:r>
            <w:r w:rsidRPr="00760F67">
              <w:rPr>
                <w:rFonts w:ascii="Arial" w:eastAsia="Times New Roman" w:hAnsi="Arial" w:cs="Arial"/>
                <w:spacing w:val="3"/>
                <w:lang w:eastAsia="en-GB"/>
              </w:rPr>
              <w:t>ata</w:t>
            </w:r>
            <w:r w:rsidRPr="00AD4B43">
              <w:rPr>
                <w:rFonts w:ascii="Arial" w:eastAsia="Times New Roman" w:hAnsi="Arial" w:cs="Arial"/>
                <w:spacing w:val="3"/>
                <w:lang w:eastAsia="en-GB"/>
              </w:rPr>
              <w:t xml:space="preserve"> and contact details</w:t>
            </w:r>
          </w:p>
        </w:tc>
        <w:tc>
          <w:tcPr>
            <w:tcW w:w="5477" w:type="dxa"/>
          </w:tcPr>
          <w:p w14:paraId="1F63F01A" w14:textId="38C93FB2" w:rsidR="004C0FC2" w:rsidRPr="00D52EE6" w:rsidRDefault="004C0FC2" w:rsidP="00D52EE6">
            <w:pPr>
              <w:spacing w:after="120"/>
              <w:jc w:val="both"/>
              <w:rPr>
                <w:rFonts w:ascii="Arial" w:eastAsia="Calibri" w:hAnsi="Arial" w:cs="Arial"/>
              </w:rPr>
            </w:pPr>
            <w:r w:rsidRPr="00AD4B43">
              <w:rPr>
                <w:rFonts w:ascii="Arial" w:eastAsia="Calibri" w:hAnsi="Arial" w:cs="Arial"/>
              </w:rPr>
              <w:t>Such as name, date of birth, gender, NHS number, telephone number, postal address, postcode, email address (if provided) etc.</w:t>
            </w:r>
          </w:p>
        </w:tc>
      </w:tr>
      <w:tr w:rsidR="004C0FC2" w:rsidRPr="00AD4B43" w14:paraId="0B2FE30D" w14:textId="77777777" w:rsidTr="54CF40E6">
        <w:tc>
          <w:tcPr>
            <w:tcW w:w="3539" w:type="dxa"/>
          </w:tcPr>
          <w:p w14:paraId="69769D77" w14:textId="77777777" w:rsidR="004C0FC2" w:rsidRPr="00AD4B43" w:rsidRDefault="004C0FC2" w:rsidP="0062356C">
            <w:pPr>
              <w:rPr>
                <w:rFonts w:ascii="Arial" w:eastAsia="Times New Roman" w:hAnsi="Arial" w:cs="Arial"/>
                <w:lang w:eastAsia="en-GB"/>
              </w:rPr>
            </w:pPr>
            <w:r w:rsidRPr="00AD4B43">
              <w:rPr>
                <w:rFonts w:ascii="Arial" w:eastAsia="Times New Roman" w:hAnsi="Arial" w:cs="Arial"/>
                <w:lang w:eastAsia="en-GB"/>
              </w:rPr>
              <w:t>Support contact details</w:t>
            </w:r>
          </w:p>
        </w:tc>
        <w:tc>
          <w:tcPr>
            <w:tcW w:w="5477" w:type="dxa"/>
          </w:tcPr>
          <w:p w14:paraId="0683D931" w14:textId="77777777" w:rsidR="004C0FC2" w:rsidRPr="00AD4B43" w:rsidRDefault="004C0FC2" w:rsidP="0062356C">
            <w:pPr>
              <w:rPr>
                <w:rFonts w:ascii="Arial" w:eastAsia="Times New Roman" w:hAnsi="Arial" w:cs="Arial"/>
                <w:lang w:eastAsia="en-GB"/>
              </w:rPr>
            </w:pPr>
            <w:r w:rsidRPr="00760F67">
              <w:rPr>
                <w:rFonts w:ascii="Arial" w:eastAsia="Times New Roman" w:hAnsi="Arial" w:cs="Arial"/>
                <w:spacing w:val="3"/>
                <w:lang w:eastAsia="en-GB"/>
              </w:rPr>
              <w:t>Names, contact details of carers, relevant close relatives, next of kin</w:t>
            </w:r>
            <w:r w:rsidRPr="00AD4B43">
              <w:rPr>
                <w:rFonts w:ascii="Arial" w:eastAsia="Times New Roman" w:hAnsi="Arial" w:cs="Arial"/>
                <w:spacing w:val="3"/>
                <w:lang w:eastAsia="en-GB"/>
              </w:rPr>
              <w:t xml:space="preserve"> and </w:t>
            </w:r>
            <w:r w:rsidRPr="00760F67">
              <w:rPr>
                <w:rFonts w:ascii="Arial" w:eastAsia="Times New Roman" w:hAnsi="Arial" w:cs="Arial"/>
                <w:spacing w:val="3"/>
                <w:lang w:eastAsia="en-GB"/>
              </w:rPr>
              <w:t>representatives</w:t>
            </w:r>
          </w:p>
        </w:tc>
      </w:tr>
      <w:tr w:rsidR="004C0FC2" w:rsidRPr="00AD4B43" w14:paraId="1DE0AC7E" w14:textId="77777777" w:rsidTr="54CF40E6">
        <w:tc>
          <w:tcPr>
            <w:tcW w:w="3539" w:type="dxa"/>
          </w:tcPr>
          <w:p w14:paraId="472630AE" w14:textId="77777777" w:rsidR="004C0FC2" w:rsidRPr="00AD4B43" w:rsidRDefault="004C0FC2" w:rsidP="0062356C">
            <w:pPr>
              <w:rPr>
                <w:rFonts w:ascii="Arial" w:eastAsia="Times New Roman" w:hAnsi="Arial" w:cs="Arial"/>
                <w:lang w:eastAsia="en-GB"/>
              </w:rPr>
            </w:pPr>
            <w:r w:rsidRPr="00AD4B43">
              <w:rPr>
                <w:rFonts w:ascii="Arial" w:hAnsi="Arial" w:cs="Arial"/>
                <w:lang w:val="en"/>
              </w:rPr>
              <w:t xml:space="preserve">Special categories of personal data </w:t>
            </w:r>
            <w:r w:rsidRPr="00AD4B43">
              <w:rPr>
                <w:rFonts w:ascii="Arial" w:eastAsia="Times New Roman" w:hAnsi="Arial" w:cs="Arial"/>
                <w:spacing w:val="3"/>
                <w:lang w:eastAsia="en-GB"/>
              </w:rPr>
              <w:t>concerning p</w:t>
            </w:r>
            <w:r w:rsidRPr="00760F67">
              <w:rPr>
                <w:rFonts w:ascii="Arial" w:eastAsia="Times New Roman" w:hAnsi="Arial" w:cs="Arial"/>
                <w:spacing w:val="3"/>
                <w:lang w:eastAsia="en-GB"/>
              </w:rPr>
              <w:t>hysical, social or mental health condition</w:t>
            </w:r>
            <w:r w:rsidRPr="00AD4B43">
              <w:rPr>
                <w:rFonts w:ascii="Arial" w:eastAsia="Times New Roman" w:hAnsi="Arial" w:cs="Arial"/>
                <w:spacing w:val="3"/>
                <w:lang w:eastAsia="en-GB"/>
              </w:rPr>
              <w:t>.</w:t>
            </w:r>
          </w:p>
        </w:tc>
        <w:tc>
          <w:tcPr>
            <w:tcW w:w="5477" w:type="dxa"/>
          </w:tcPr>
          <w:p w14:paraId="1F265D94" w14:textId="77777777" w:rsidR="004C0FC2" w:rsidRPr="00AD4B43" w:rsidRDefault="004C0FC2" w:rsidP="0062356C">
            <w:pPr>
              <w:rPr>
                <w:rFonts w:ascii="Arial" w:eastAsia="Times New Roman" w:hAnsi="Arial" w:cs="Arial"/>
                <w:lang w:eastAsia="en-GB"/>
              </w:rPr>
            </w:pPr>
            <w:r w:rsidRPr="00AD4B43">
              <w:rPr>
                <w:rFonts w:ascii="Arial" w:eastAsia="Times New Roman" w:hAnsi="Arial" w:cs="Arial"/>
                <w:spacing w:val="3"/>
                <w:lang w:eastAsia="en-GB"/>
              </w:rPr>
              <w:t xml:space="preserve">Such as </w:t>
            </w:r>
            <w:r w:rsidRPr="00760F67">
              <w:rPr>
                <w:rFonts w:ascii="Arial" w:eastAsia="Times New Roman" w:hAnsi="Arial" w:cs="Arial"/>
                <w:spacing w:val="3"/>
                <w:lang w:eastAsia="en-GB"/>
              </w:rPr>
              <w:t xml:space="preserve">medical history, </w:t>
            </w:r>
            <w:r w:rsidRPr="00AD4B43">
              <w:rPr>
                <w:rFonts w:ascii="Arial" w:eastAsia="Times New Roman" w:hAnsi="Arial" w:cs="Arial"/>
                <w:spacing w:val="3"/>
                <w:lang w:eastAsia="en-GB"/>
              </w:rPr>
              <w:t xml:space="preserve">diagnosis, </w:t>
            </w:r>
            <w:r w:rsidRPr="00760F67">
              <w:rPr>
                <w:rFonts w:ascii="Arial" w:eastAsia="Times New Roman" w:hAnsi="Arial" w:cs="Arial"/>
                <w:spacing w:val="3"/>
                <w:lang w:eastAsia="en-GB"/>
              </w:rPr>
              <w:t xml:space="preserve">treatments, test results, </w:t>
            </w:r>
            <w:r w:rsidRPr="00AD4B43">
              <w:rPr>
                <w:rFonts w:ascii="Arial" w:eastAsia="Times New Roman" w:hAnsi="Arial" w:cs="Arial"/>
                <w:spacing w:val="3"/>
                <w:lang w:eastAsia="en-GB"/>
              </w:rPr>
              <w:t xml:space="preserve">appointment, attendances, </w:t>
            </w:r>
            <w:r w:rsidRPr="00760F67">
              <w:rPr>
                <w:rFonts w:ascii="Arial" w:eastAsia="Times New Roman" w:hAnsi="Arial" w:cs="Arial"/>
                <w:spacing w:val="3"/>
                <w:lang w:eastAsia="en-GB"/>
              </w:rPr>
              <w:t xml:space="preserve">referrals, care plans, care packages, medication, medical opinions </w:t>
            </w:r>
            <w:r w:rsidRPr="00AD4B43">
              <w:rPr>
                <w:rFonts w:ascii="Arial" w:eastAsia="Times New Roman" w:hAnsi="Arial" w:cs="Arial"/>
                <w:spacing w:val="3"/>
                <w:lang w:eastAsia="en-GB"/>
              </w:rPr>
              <w:t>etc.</w:t>
            </w:r>
          </w:p>
        </w:tc>
      </w:tr>
      <w:tr w:rsidR="004C0FC2" w:rsidRPr="00AD4B43" w14:paraId="0C9C64E6" w14:textId="77777777" w:rsidTr="54CF40E6">
        <w:tc>
          <w:tcPr>
            <w:tcW w:w="3539" w:type="dxa"/>
          </w:tcPr>
          <w:p w14:paraId="4F461A51" w14:textId="43D4FDFE" w:rsidR="004C0FC2" w:rsidRPr="00AD4B43" w:rsidRDefault="004C0FC2" w:rsidP="0062356C">
            <w:pPr>
              <w:rPr>
                <w:rFonts w:ascii="Arial" w:eastAsia="Times New Roman" w:hAnsi="Arial" w:cs="Arial"/>
                <w:lang w:eastAsia="en-GB"/>
              </w:rPr>
            </w:pPr>
            <w:r w:rsidRPr="00AD4B43">
              <w:rPr>
                <w:rFonts w:ascii="Arial" w:hAnsi="Arial" w:cs="Arial"/>
                <w:lang w:val="en"/>
              </w:rPr>
              <w:t xml:space="preserve">Special categories of personal with </w:t>
            </w:r>
            <w:r w:rsidR="00EE4A97" w:rsidRPr="00AD4B43">
              <w:rPr>
                <w:rFonts w:ascii="Arial" w:eastAsia="Times New Roman" w:hAnsi="Arial" w:cs="Arial"/>
                <w:spacing w:val="3"/>
                <w:lang w:eastAsia="en-GB"/>
              </w:rPr>
              <w:t>protected</w:t>
            </w:r>
            <w:r w:rsidRPr="00760F67">
              <w:rPr>
                <w:rFonts w:ascii="Arial" w:eastAsia="Times New Roman" w:hAnsi="Arial" w:cs="Arial"/>
                <w:spacing w:val="3"/>
                <w:lang w:eastAsia="en-GB"/>
              </w:rPr>
              <w:t xml:space="preserve"> characteristics</w:t>
            </w:r>
          </w:p>
        </w:tc>
        <w:tc>
          <w:tcPr>
            <w:tcW w:w="5477" w:type="dxa"/>
          </w:tcPr>
          <w:p w14:paraId="4F6C6646" w14:textId="77777777" w:rsidR="004C0FC2" w:rsidRPr="00AD4B43" w:rsidRDefault="004C0FC2" w:rsidP="0062356C">
            <w:pPr>
              <w:spacing w:after="120"/>
              <w:jc w:val="both"/>
              <w:rPr>
                <w:rFonts w:ascii="Arial" w:hAnsi="Arial" w:cs="Arial"/>
              </w:rPr>
            </w:pPr>
            <w:r w:rsidRPr="00AD4B43">
              <w:rPr>
                <w:rFonts w:ascii="Arial" w:hAnsi="Arial" w:cs="Arial"/>
              </w:rPr>
              <w:t>Such as racial or ethnic origin, religious or philosophical beliefs, genetic data</w:t>
            </w:r>
            <w:r w:rsidRPr="00AD4B43">
              <w:rPr>
                <w:rFonts w:ascii="Arial" w:hAnsi="Arial" w:cs="Arial"/>
                <w:lang w:val="en-US"/>
              </w:rPr>
              <w:t xml:space="preserve">, sexual life or sexual orientation data, </w:t>
            </w:r>
            <w:r w:rsidRPr="00AD4B43">
              <w:rPr>
                <w:rFonts w:ascii="Arial" w:hAnsi="Arial" w:cs="Arial"/>
              </w:rPr>
              <w:t>child protection records, adoption records etc.</w:t>
            </w:r>
          </w:p>
        </w:tc>
      </w:tr>
      <w:tr w:rsidR="004C0FC2" w:rsidRPr="00AD4B43" w14:paraId="67BA8CEF" w14:textId="77777777" w:rsidTr="54CF40E6">
        <w:tc>
          <w:tcPr>
            <w:tcW w:w="3539" w:type="dxa"/>
          </w:tcPr>
          <w:p w14:paraId="66D77A62" w14:textId="77777777" w:rsidR="004C0FC2" w:rsidRPr="00AD4B43" w:rsidRDefault="004C0FC2" w:rsidP="0062356C">
            <w:pPr>
              <w:rPr>
                <w:rFonts w:ascii="Arial" w:eastAsia="Times New Roman" w:hAnsi="Arial" w:cs="Arial"/>
                <w:lang w:eastAsia="en-GB"/>
              </w:rPr>
            </w:pPr>
            <w:r w:rsidRPr="00AD4B43">
              <w:rPr>
                <w:rFonts w:ascii="Arial" w:hAnsi="Arial" w:cs="Arial"/>
              </w:rPr>
              <w:t>Aggregated data</w:t>
            </w:r>
          </w:p>
        </w:tc>
        <w:tc>
          <w:tcPr>
            <w:tcW w:w="5477" w:type="dxa"/>
          </w:tcPr>
          <w:p w14:paraId="737EEF98" w14:textId="60CF2707" w:rsidR="004C0FC2" w:rsidRPr="00AD4B43" w:rsidRDefault="46251CC8" w:rsidP="0062356C">
            <w:pPr>
              <w:rPr>
                <w:rFonts w:ascii="Arial" w:eastAsia="Times New Roman" w:hAnsi="Arial" w:cs="Arial"/>
                <w:lang w:eastAsia="en-GB"/>
              </w:rPr>
            </w:pPr>
            <w:r w:rsidRPr="54CF40E6">
              <w:rPr>
                <w:rFonts w:ascii="Arial" w:eastAsia="Times New Roman" w:hAnsi="Arial" w:cs="Arial"/>
                <w:lang w:eastAsia="en-GB"/>
              </w:rPr>
              <w:t xml:space="preserve">A combination of personal data, and special categories of personal data </w:t>
            </w:r>
            <w:r w:rsidRPr="54CF40E6">
              <w:rPr>
                <w:rFonts w:ascii="Arial" w:eastAsia="Calibri" w:hAnsi="Arial" w:cs="Arial"/>
              </w:rPr>
              <w:t>for the purpose of business intelligence and analytical services to enable us to predict future trends and plan our services.</w:t>
            </w:r>
          </w:p>
        </w:tc>
      </w:tr>
      <w:tr w:rsidR="004C0FC2" w:rsidRPr="00AD4B43" w14:paraId="1918A541" w14:textId="77777777" w:rsidTr="54CF40E6">
        <w:tc>
          <w:tcPr>
            <w:tcW w:w="3539" w:type="dxa"/>
          </w:tcPr>
          <w:p w14:paraId="7ABD8A42" w14:textId="77777777" w:rsidR="004C0FC2" w:rsidRPr="00AD4B43" w:rsidRDefault="004C0FC2" w:rsidP="0062356C">
            <w:pPr>
              <w:rPr>
                <w:rFonts w:ascii="Arial" w:eastAsia="Times New Roman" w:hAnsi="Arial" w:cs="Arial"/>
                <w:lang w:eastAsia="en-GB"/>
              </w:rPr>
            </w:pPr>
            <w:r w:rsidRPr="00AD4B43">
              <w:rPr>
                <w:rFonts w:ascii="Arial" w:eastAsia="Times New Roman" w:hAnsi="Arial" w:cs="Arial"/>
                <w:lang w:eastAsia="en-GB"/>
              </w:rPr>
              <w:t>Usage data</w:t>
            </w:r>
          </w:p>
        </w:tc>
        <w:tc>
          <w:tcPr>
            <w:tcW w:w="5477" w:type="dxa"/>
          </w:tcPr>
          <w:p w14:paraId="546DF339" w14:textId="77777777" w:rsidR="004C0FC2" w:rsidRPr="00AD4B43" w:rsidRDefault="004C0FC2" w:rsidP="0062356C">
            <w:pPr>
              <w:rPr>
                <w:rFonts w:ascii="Arial" w:eastAsia="Times New Roman" w:hAnsi="Arial" w:cs="Arial"/>
                <w:shd w:val="clear" w:color="auto" w:fill="FFFFFF"/>
                <w:lang w:eastAsia="en-GB"/>
              </w:rPr>
            </w:pPr>
            <w:bookmarkStart w:id="22" w:name="_Hlk67896841"/>
            <w:r w:rsidRPr="00AD4B43">
              <w:rPr>
                <w:rFonts w:ascii="Arial" w:eastAsia="Times New Roman" w:hAnsi="Arial" w:cs="Arial"/>
                <w:shd w:val="clear" w:color="auto" w:fill="FFFFFF"/>
                <w:lang w:eastAsia="en-GB"/>
              </w:rPr>
              <w:t>Our websites use cookies to distinguish you from other user when you access our online services. A cookie is a small file of letters and numbers that we store on your browser when you consent to use of our online services. This helps us to provide you with a good experience when you browse our site and enable us to improve our site.</w:t>
            </w:r>
            <w:bookmarkEnd w:id="22"/>
          </w:p>
        </w:tc>
      </w:tr>
    </w:tbl>
    <w:p w14:paraId="3FF17BEE" w14:textId="77777777" w:rsidR="008056C3" w:rsidRPr="0046240D" w:rsidRDefault="008056C3" w:rsidP="004C0FC2">
      <w:pPr>
        <w:spacing w:after="120"/>
        <w:jc w:val="both"/>
        <w:rPr>
          <w:rFonts w:ascii="Arial" w:eastAsia="Calibri" w:hAnsi="Arial" w:cs="Arial"/>
        </w:rPr>
      </w:pPr>
    </w:p>
    <w:p w14:paraId="10179EA0" w14:textId="543278DE" w:rsidR="00AF2DE6" w:rsidRPr="0046240D" w:rsidRDefault="5C3BA1ED" w:rsidP="00CC47DA">
      <w:pPr>
        <w:pStyle w:val="Heading1"/>
        <w:keepNext/>
        <w:widowControl/>
        <w:numPr>
          <w:ilvl w:val="0"/>
          <w:numId w:val="14"/>
        </w:numPr>
        <w:spacing w:before="0" w:after="120"/>
        <w:ind w:right="-23"/>
        <w:jc w:val="both"/>
        <w:rPr>
          <w:rFonts w:ascii="Arial" w:hAnsi="Arial" w:cs="Arial"/>
          <w:sz w:val="22"/>
          <w:szCs w:val="22"/>
        </w:rPr>
      </w:pPr>
      <w:bookmarkStart w:id="23" w:name="_Toc2082367488"/>
      <w:bookmarkStart w:id="24" w:name="_Toc716599075"/>
      <w:bookmarkStart w:id="25" w:name="_Toc1958937517"/>
      <w:bookmarkStart w:id="26" w:name="_Toc631865623"/>
      <w:bookmarkStart w:id="27" w:name="_Toc638458949"/>
      <w:bookmarkStart w:id="28" w:name="_Toc145498714"/>
      <w:r w:rsidRPr="025299BB">
        <w:rPr>
          <w:rFonts w:ascii="Arial" w:hAnsi="Arial" w:cs="Arial"/>
          <w:sz w:val="22"/>
          <w:szCs w:val="22"/>
        </w:rPr>
        <w:t xml:space="preserve">What we </w:t>
      </w:r>
      <w:r w:rsidR="31CD7061" w:rsidRPr="025299BB">
        <w:rPr>
          <w:rFonts w:ascii="Arial" w:hAnsi="Arial" w:cs="Arial"/>
          <w:sz w:val="22"/>
          <w:szCs w:val="22"/>
        </w:rPr>
        <w:t xml:space="preserve">process </w:t>
      </w:r>
      <w:r w:rsidRPr="025299BB">
        <w:rPr>
          <w:rFonts w:ascii="Arial" w:hAnsi="Arial" w:cs="Arial"/>
          <w:sz w:val="22"/>
          <w:szCs w:val="22"/>
        </w:rPr>
        <w:t xml:space="preserve">your personal </w:t>
      </w:r>
      <w:r w:rsidR="31CD7061" w:rsidRPr="025299BB">
        <w:rPr>
          <w:rFonts w:ascii="Arial" w:hAnsi="Arial" w:cs="Arial"/>
          <w:sz w:val="22"/>
          <w:szCs w:val="22"/>
        </w:rPr>
        <w:t>information for</w:t>
      </w:r>
      <w:bookmarkEnd w:id="23"/>
      <w:bookmarkEnd w:id="24"/>
      <w:bookmarkEnd w:id="25"/>
      <w:bookmarkEnd w:id="26"/>
      <w:bookmarkEnd w:id="27"/>
      <w:bookmarkEnd w:id="28"/>
    </w:p>
    <w:p w14:paraId="636AA84E" w14:textId="39F89276" w:rsidR="005E0E63" w:rsidRPr="0046240D" w:rsidRDefault="005E0E63" w:rsidP="0046240D">
      <w:pPr>
        <w:spacing w:after="120"/>
        <w:jc w:val="both"/>
        <w:rPr>
          <w:rFonts w:ascii="Arial" w:eastAsia="Times New Roman" w:hAnsi="Arial" w:cs="Arial"/>
          <w:lang w:eastAsia="en-GB"/>
        </w:rPr>
      </w:pPr>
      <w:r w:rsidRPr="0046240D">
        <w:rPr>
          <w:rFonts w:ascii="Arial" w:eastAsia="Times New Roman" w:hAnsi="Arial" w:cs="Arial"/>
          <w:lang w:eastAsia="en-GB"/>
        </w:rPr>
        <w:t xml:space="preserve">We </w:t>
      </w:r>
      <w:r w:rsidR="007723B1" w:rsidRPr="0046240D">
        <w:rPr>
          <w:rFonts w:ascii="Arial" w:eastAsia="Times New Roman" w:hAnsi="Arial" w:cs="Arial"/>
          <w:lang w:eastAsia="en-GB"/>
        </w:rPr>
        <w:t>process personal</w:t>
      </w:r>
      <w:r w:rsidRPr="0046240D">
        <w:rPr>
          <w:rFonts w:ascii="Arial" w:eastAsia="Times New Roman" w:hAnsi="Arial" w:cs="Arial"/>
          <w:lang w:eastAsia="en-GB"/>
        </w:rPr>
        <w:t xml:space="preserve"> information about you in a number of ways. These include:</w:t>
      </w:r>
    </w:p>
    <w:p w14:paraId="74CEE558" w14:textId="67577FD6" w:rsidR="006E77F3" w:rsidRPr="00B92903" w:rsidRDefault="005E0E63" w:rsidP="00CC47DA">
      <w:pPr>
        <w:pStyle w:val="ListParagraph"/>
        <w:numPr>
          <w:ilvl w:val="0"/>
          <w:numId w:val="11"/>
        </w:numPr>
        <w:spacing w:after="120"/>
        <w:contextualSpacing w:val="0"/>
        <w:jc w:val="both"/>
        <w:rPr>
          <w:rFonts w:ascii="Arial" w:hAnsi="Arial" w:cs="Arial"/>
        </w:rPr>
      </w:pPr>
      <w:r w:rsidRPr="00B92903">
        <w:rPr>
          <w:rFonts w:ascii="Arial" w:hAnsi="Arial" w:cs="Arial"/>
          <w:b/>
          <w:bCs/>
        </w:rPr>
        <w:lastRenderedPageBreak/>
        <w:t xml:space="preserve">Primary uses </w:t>
      </w:r>
      <w:r w:rsidR="008F0D2B" w:rsidRPr="00B92903">
        <w:rPr>
          <w:rFonts w:ascii="Arial" w:hAnsi="Arial" w:cs="Arial"/>
          <w:b/>
          <w:bCs/>
        </w:rPr>
        <w:t>–</w:t>
      </w:r>
      <w:r w:rsidRPr="00B92903">
        <w:rPr>
          <w:rFonts w:ascii="Arial" w:hAnsi="Arial" w:cs="Arial"/>
          <w:b/>
          <w:bCs/>
        </w:rPr>
        <w:t xml:space="preserve"> </w:t>
      </w:r>
      <w:r w:rsidR="008B4D6E" w:rsidRPr="00B92903">
        <w:rPr>
          <w:rFonts w:ascii="Arial" w:hAnsi="Arial" w:cs="Arial"/>
        </w:rPr>
        <w:t xml:space="preserve">we process </w:t>
      </w:r>
      <w:r w:rsidR="006E77F3" w:rsidRPr="00B92903">
        <w:rPr>
          <w:rFonts w:ascii="Arial" w:hAnsi="Arial" w:cs="Arial"/>
        </w:rPr>
        <w:t xml:space="preserve">personal information concerning your health </w:t>
      </w:r>
      <w:r w:rsidR="008B4D6E" w:rsidRPr="00B92903">
        <w:rPr>
          <w:rFonts w:ascii="Arial" w:hAnsi="Arial" w:cs="Arial"/>
        </w:rPr>
        <w:t>to enable our registered and regulated healthcare professionals who are directly involved in your care to provide you with the best possible</w:t>
      </w:r>
      <w:r w:rsidR="006E77F3" w:rsidRPr="00B92903">
        <w:rPr>
          <w:rFonts w:ascii="Arial" w:hAnsi="Arial" w:cs="Arial"/>
        </w:rPr>
        <w:t xml:space="preserve"> direct care delivery</w:t>
      </w:r>
      <w:r w:rsidR="008B4D6E" w:rsidRPr="00B92903">
        <w:rPr>
          <w:rFonts w:ascii="Arial" w:hAnsi="Arial" w:cs="Arial"/>
        </w:rPr>
        <w:t xml:space="preserve">. </w:t>
      </w:r>
    </w:p>
    <w:p w14:paraId="4BC2AA14" w14:textId="41863952" w:rsidR="00C554CE" w:rsidRPr="00B92903" w:rsidRDefault="006E77F3" w:rsidP="0046240D">
      <w:pPr>
        <w:pStyle w:val="ListParagraph"/>
        <w:spacing w:after="120"/>
        <w:contextualSpacing w:val="0"/>
        <w:jc w:val="both"/>
        <w:rPr>
          <w:rFonts w:ascii="Arial" w:hAnsi="Arial" w:cs="Arial"/>
        </w:rPr>
      </w:pPr>
      <w:r w:rsidRPr="00B92903">
        <w:rPr>
          <w:rFonts w:ascii="Arial" w:hAnsi="Arial" w:cs="Arial"/>
        </w:rPr>
        <w:t xml:space="preserve">Personal information concerning your health or social care </w:t>
      </w:r>
      <w:r w:rsidR="008B4D6E" w:rsidRPr="00B92903">
        <w:rPr>
          <w:rFonts w:ascii="Arial" w:hAnsi="Arial" w:cs="Arial"/>
        </w:rPr>
        <w:t>is also</w:t>
      </w:r>
      <w:r w:rsidR="005E0E63" w:rsidRPr="00B92903">
        <w:rPr>
          <w:rFonts w:ascii="Arial" w:hAnsi="Arial" w:cs="Arial"/>
        </w:rPr>
        <w:t xml:space="preserve"> made available to other </w:t>
      </w:r>
      <w:r w:rsidRPr="00B92903">
        <w:rPr>
          <w:rFonts w:ascii="Arial" w:hAnsi="Arial" w:cs="Arial"/>
        </w:rPr>
        <w:t xml:space="preserve">health or social care provider </w:t>
      </w:r>
      <w:r w:rsidR="005E0E63" w:rsidRPr="00B92903">
        <w:rPr>
          <w:rFonts w:ascii="Arial" w:hAnsi="Arial" w:cs="Arial"/>
        </w:rPr>
        <w:t>organisations</w:t>
      </w:r>
      <w:r w:rsidRPr="00B92903">
        <w:rPr>
          <w:rFonts w:ascii="Arial" w:hAnsi="Arial" w:cs="Arial"/>
        </w:rPr>
        <w:t xml:space="preserve"> who are involved in your health or social care needs </w:t>
      </w:r>
      <w:r w:rsidR="005E0E63" w:rsidRPr="00B92903">
        <w:rPr>
          <w:rFonts w:ascii="Arial" w:hAnsi="Arial" w:cs="Arial"/>
        </w:rPr>
        <w:t xml:space="preserve">to </w:t>
      </w:r>
      <w:r w:rsidR="008B4D6E" w:rsidRPr="00B92903">
        <w:rPr>
          <w:rFonts w:ascii="Arial" w:hAnsi="Arial" w:cs="Arial"/>
        </w:rPr>
        <w:t>enable them</w:t>
      </w:r>
      <w:r w:rsidR="005E0E63" w:rsidRPr="00B92903">
        <w:rPr>
          <w:rFonts w:ascii="Arial" w:hAnsi="Arial" w:cs="Arial"/>
        </w:rPr>
        <w:t xml:space="preserve"> </w:t>
      </w:r>
      <w:r w:rsidR="00FF7A94" w:rsidRPr="00B92903">
        <w:rPr>
          <w:rFonts w:ascii="Arial" w:hAnsi="Arial" w:cs="Arial"/>
        </w:rPr>
        <w:t>to make</w:t>
      </w:r>
      <w:r w:rsidR="005E0E63" w:rsidRPr="00B92903">
        <w:rPr>
          <w:rFonts w:ascii="Arial" w:hAnsi="Arial" w:cs="Arial"/>
        </w:rPr>
        <w:t xml:space="preserve"> the </w:t>
      </w:r>
      <w:r w:rsidR="008F0D2B" w:rsidRPr="00B92903">
        <w:rPr>
          <w:rFonts w:ascii="Arial" w:hAnsi="Arial" w:cs="Arial"/>
        </w:rPr>
        <w:t>best-informed</w:t>
      </w:r>
      <w:r w:rsidR="005E0E63" w:rsidRPr="00B92903">
        <w:rPr>
          <w:rFonts w:ascii="Arial" w:hAnsi="Arial" w:cs="Arial"/>
        </w:rPr>
        <w:t xml:space="preserve"> decision</w:t>
      </w:r>
      <w:r w:rsidRPr="00B92903">
        <w:rPr>
          <w:rFonts w:ascii="Arial" w:hAnsi="Arial" w:cs="Arial"/>
        </w:rPr>
        <w:t xml:space="preserve"> about </w:t>
      </w:r>
      <w:r w:rsidR="00FF7A94" w:rsidRPr="00B92903">
        <w:rPr>
          <w:rFonts w:ascii="Arial" w:hAnsi="Arial" w:cs="Arial"/>
        </w:rPr>
        <w:t xml:space="preserve">you </w:t>
      </w:r>
      <w:r w:rsidRPr="00B92903">
        <w:rPr>
          <w:rFonts w:ascii="Arial" w:hAnsi="Arial" w:cs="Arial"/>
        </w:rPr>
        <w:t>when</w:t>
      </w:r>
      <w:r w:rsidR="00FF7A94" w:rsidRPr="00B92903">
        <w:rPr>
          <w:rFonts w:ascii="Arial" w:hAnsi="Arial" w:cs="Arial"/>
        </w:rPr>
        <w:t xml:space="preserve"> you use</w:t>
      </w:r>
      <w:r w:rsidRPr="00B92903">
        <w:rPr>
          <w:rFonts w:ascii="Arial" w:hAnsi="Arial" w:cs="Arial"/>
        </w:rPr>
        <w:t xml:space="preserve"> their service.</w:t>
      </w:r>
    </w:p>
    <w:p w14:paraId="021DD333" w14:textId="59D8BE82" w:rsidR="00FF7A94" w:rsidRPr="00B92903" w:rsidRDefault="005E0E63" w:rsidP="00CC47DA">
      <w:pPr>
        <w:pStyle w:val="ListParagraph"/>
        <w:numPr>
          <w:ilvl w:val="0"/>
          <w:numId w:val="11"/>
        </w:numPr>
        <w:spacing w:after="120"/>
        <w:contextualSpacing w:val="0"/>
        <w:jc w:val="both"/>
        <w:rPr>
          <w:rFonts w:ascii="Arial" w:hAnsi="Arial" w:cs="Arial"/>
        </w:rPr>
      </w:pPr>
      <w:r w:rsidRPr="00B92903">
        <w:rPr>
          <w:rFonts w:ascii="Arial" w:hAnsi="Arial" w:cs="Arial"/>
          <w:b/>
          <w:bCs/>
        </w:rPr>
        <w:t>Secondary uses</w:t>
      </w:r>
      <w:r w:rsidRPr="00B92903">
        <w:rPr>
          <w:rFonts w:ascii="Arial" w:hAnsi="Arial" w:cs="Arial"/>
          <w:b/>
          <w:bCs/>
          <w:i/>
          <w:iCs/>
        </w:rPr>
        <w:t xml:space="preserve"> </w:t>
      </w:r>
      <w:r w:rsidR="00FF7A94" w:rsidRPr="00B92903">
        <w:rPr>
          <w:rFonts w:ascii="Arial" w:hAnsi="Arial" w:cs="Arial"/>
          <w:b/>
          <w:bCs/>
          <w:i/>
          <w:iCs/>
        </w:rPr>
        <w:t xml:space="preserve">– </w:t>
      </w:r>
      <w:r w:rsidR="00FF7A94" w:rsidRPr="00B92903">
        <w:rPr>
          <w:rFonts w:ascii="Arial" w:hAnsi="Arial" w:cs="Arial"/>
        </w:rPr>
        <w:t xml:space="preserve">We </w:t>
      </w:r>
      <w:r w:rsidR="00511887" w:rsidRPr="00B92903">
        <w:rPr>
          <w:rFonts w:ascii="Arial" w:hAnsi="Arial" w:cs="Arial"/>
        </w:rPr>
        <w:t>process</w:t>
      </w:r>
      <w:r w:rsidR="00FF7A94" w:rsidRPr="00B92903">
        <w:rPr>
          <w:rFonts w:ascii="Arial" w:hAnsi="Arial" w:cs="Arial"/>
        </w:rPr>
        <w:t xml:space="preserve"> your personal information for purposes of beyond direct care in the following ways:</w:t>
      </w:r>
    </w:p>
    <w:p w14:paraId="072D7DCA" w14:textId="1772FD53" w:rsidR="00FF7A94"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Reviewing the care</w:t>
      </w:r>
      <w:r w:rsidR="009F5C41" w:rsidRPr="00B92903">
        <w:rPr>
          <w:rFonts w:ascii="Arial" w:eastAsia="Times New Roman" w:hAnsi="Arial" w:cs="Arial"/>
          <w:lang w:eastAsia="en-GB"/>
        </w:rPr>
        <w:t xml:space="preserve"> </w:t>
      </w:r>
      <w:r w:rsidRPr="00B92903">
        <w:rPr>
          <w:rFonts w:ascii="Arial" w:eastAsia="Times New Roman" w:hAnsi="Arial" w:cs="Arial"/>
          <w:lang w:eastAsia="en-GB"/>
        </w:rPr>
        <w:t>we provide through clinical audit</w:t>
      </w:r>
      <w:r w:rsidR="00ED6380" w:rsidRPr="00B92903">
        <w:rPr>
          <w:rFonts w:ascii="Arial" w:eastAsia="Times New Roman" w:hAnsi="Arial" w:cs="Arial"/>
          <w:lang w:eastAsia="en-GB"/>
        </w:rPr>
        <w:t>.</w:t>
      </w:r>
    </w:p>
    <w:p w14:paraId="2528E23B" w14:textId="783B3E9D" w:rsidR="00FF7A94"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 xml:space="preserve">Investigating </w:t>
      </w:r>
      <w:r w:rsidR="00ED6380" w:rsidRPr="00B92903">
        <w:rPr>
          <w:rFonts w:ascii="Arial" w:eastAsia="Times New Roman" w:hAnsi="Arial" w:cs="Arial"/>
          <w:lang w:eastAsia="en-GB"/>
        </w:rPr>
        <w:t xml:space="preserve">your </w:t>
      </w:r>
      <w:r w:rsidRPr="00B92903">
        <w:rPr>
          <w:rFonts w:ascii="Arial" w:eastAsia="Times New Roman" w:hAnsi="Arial" w:cs="Arial"/>
          <w:lang w:eastAsia="en-GB"/>
        </w:rPr>
        <w:t>queries, complaints and legal claims</w:t>
      </w:r>
      <w:r w:rsidR="00ED6380" w:rsidRPr="00B92903">
        <w:rPr>
          <w:rFonts w:ascii="Arial" w:eastAsia="Times New Roman" w:hAnsi="Arial" w:cs="Arial"/>
          <w:lang w:eastAsia="en-GB"/>
        </w:rPr>
        <w:t>.</w:t>
      </w:r>
    </w:p>
    <w:p w14:paraId="6E5C94F4" w14:textId="1B658800" w:rsidR="00FF7A94"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 xml:space="preserve">Ensuring we receive payment for the </w:t>
      </w:r>
      <w:r w:rsidR="00ED6380" w:rsidRPr="00B92903">
        <w:rPr>
          <w:rFonts w:ascii="Arial" w:eastAsia="Times New Roman" w:hAnsi="Arial" w:cs="Arial"/>
          <w:lang w:eastAsia="en-GB"/>
        </w:rPr>
        <w:t>health</w:t>
      </w:r>
      <w:r w:rsidRPr="00B92903">
        <w:rPr>
          <w:rFonts w:ascii="Arial" w:eastAsia="Times New Roman" w:hAnsi="Arial" w:cs="Arial"/>
          <w:lang w:eastAsia="en-GB"/>
        </w:rPr>
        <w:t xml:space="preserve">care you </w:t>
      </w:r>
      <w:r w:rsidR="00ED6380" w:rsidRPr="00B92903">
        <w:rPr>
          <w:rFonts w:ascii="Arial" w:eastAsia="Times New Roman" w:hAnsi="Arial" w:cs="Arial"/>
          <w:lang w:eastAsia="en-GB"/>
        </w:rPr>
        <w:t>receive.</w:t>
      </w:r>
    </w:p>
    <w:p w14:paraId="79EE5A7B" w14:textId="456754AC" w:rsidR="00FF7A94"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Preparing statistics on NHS performance</w:t>
      </w:r>
      <w:r w:rsidR="00ED6380" w:rsidRPr="00B92903">
        <w:rPr>
          <w:rFonts w:ascii="Arial" w:eastAsia="Times New Roman" w:hAnsi="Arial" w:cs="Arial"/>
          <w:lang w:eastAsia="en-GB"/>
        </w:rPr>
        <w:t>.</w:t>
      </w:r>
    </w:p>
    <w:p w14:paraId="4815E34E" w14:textId="28281291" w:rsidR="00FF7A94"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Auditing NHS accounts and services</w:t>
      </w:r>
      <w:r w:rsidR="00ED6380" w:rsidRPr="00B92903">
        <w:rPr>
          <w:rFonts w:ascii="Arial" w:eastAsia="Times New Roman" w:hAnsi="Arial" w:cs="Arial"/>
          <w:lang w:eastAsia="en-GB"/>
        </w:rPr>
        <w:t>.</w:t>
      </w:r>
    </w:p>
    <w:p w14:paraId="13741BEC" w14:textId="019594CB" w:rsidR="00FF7A94"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 xml:space="preserve">Undertaking health </w:t>
      </w:r>
      <w:hyperlink r:id="rId12" w:history="1">
        <w:r w:rsidRPr="00B92903">
          <w:rPr>
            <w:rStyle w:val="Hyperlink"/>
            <w:rFonts w:ascii="Arial" w:hAnsi="Arial" w:cs="Arial"/>
          </w:rPr>
          <w:t>research</w:t>
        </w:r>
      </w:hyperlink>
      <w:r w:rsidRPr="00B92903">
        <w:rPr>
          <w:rFonts w:ascii="Arial" w:hAnsi="Arial" w:cs="Arial"/>
        </w:rPr>
        <w:t>,</w:t>
      </w:r>
      <w:r w:rsidRPr="00B92903">
        <w:rPr>
          <w:rFonts w:ascii="Arial" w:eastAsia="Times New Roman" w:hAnsi="Arial" w:cs="Arial"/>
          <w:lang w:eastAsia="en-GB"/>
        </w:rPr>
        <w:t xml:space="preserve"> and development (with your </w:t>
      </w:r>
      <w:r w:rsidR="000739D2" w:rsidRPr="00B92903">
        <w:rPr>
          <w:rFonts w:ascii="Arial" w:eastAsia="Times New Roman" w:hAnsi="Arial" w:cs="Arial"/>
          <w:lang w:eastAsia="en-GB"/>
        </w:rPr>
        <w:t xml:space="preserve">explicit </w:t>
      </w:r>
      <w:r w:rsidRPr="00B92903">
        <w:rPr>
          <w:rFonts w:ascii="Arial" w:eastAsia="Times New Roman" w:hAnsi="Arial" w:cs="Arial"/>
          <w:lang w:eastAsia="en-GB"/>
        </w:rPr>
        <w:t>consent</w:t>
      </w:r>
      <w:r w:rsidR="00ED6380" w:rsidRPr="00B92903">
        <w:rPr>
          <w:rFonts w:ascii="Arial" w:eastAsia="Times New Roman" w:hAnsi="Arial" w:cs="Arial"/>
          <w:lang w:eastAsia="en-GB"/>
        </w:rPr>
        <w:t xml:space="preserve">, and </w:t>
      </w:r>
      <w:r w:rsidRPr="00B92903">
        <w:rPr>
          <w:rFonts w:ascii="Arial" w:eastAsia="Times New Roman" w:hAnsi="Arial" w:cs="Arial"/>
          <w:lang w:eastAsia="en-GB"/>
        </w:rPr>
        <w:t xml:space="preserve">you </w:t>
      </w:r>
      <w:r w:rsidR="00E644D6" w:rsidRPr="00B92903">
        <w:rPr>
          <w:rFonts w:ascii="Arial" w:eastAsia="Times New Roman" w:hAnsi="Arial" w:cs="Arial"/>
          <w:lang w:eastAsia="en-GB"/>
        </w:rPr>
        <w:t xml:space="preserve">have the right </w:t>
      </w:r>
      <w:r w:rsidRPr="00B92903">
        <w:rPr>
          <w:rFonts w:ascii="Arial" w:eastAsia="Times New Roman" w:hAnsi="Arial" w:cs="Arial"/>
          <w:lang w:eastAsia="en-GB"/>
        </w:rPr>
        <w:t>choose whether or not to be involved)</w:t>
      </w:r>
      <w:r w:rsidR="00ED6380" w:rsidRPr="00B92903">
        <w:rPr>
          <w:rFonts w:ascii="Arial" w:eastAsia="Times New Roman" w:hAnsi="Arial" w:cs="Arial"/>
          <w:lang w:eastAsia="en-GB"/>
        </w:rPr>
        <w:t>.</w:t>
      </w:r>
    </w:p>
    <w:p w14:paraId="2021A0C6" w14:textId="316D1219" w:rsidR="0083497C" w:rsidRPr="00B92903" w:rsidRDefault="0083497C" w:rsidP="00CC47DA">
      <w:pPr>
        <w:numPr>
          <w:ilvl w:val="0"/>
          <w:numId w:val="24"/>
        </w:numPr>
        <w:spacing w:after="120"/>
        <w:jc w:val="both"/>
        <w:rPr>
          <w:rFonts w:ascii="Arial" w:eastAsia="Calibri" w:hAnsi="Arial" w:cs="Arial"/>
        </w:rPr>
      </w:pPr>
      <w:r w:rsidRPr="00B92903">
        <w:rPr>
          <w:rFonts w:ascii="Arial" w:eastAsia="Calibri" w:hAnsi="Arial" w:cs="Arial"/>
        </w:rPr>
        <w:t>For business intelligence and analytical services to enable us to predict future trends and plan our services.</w:t>
      </w:r>
    </w:p>
    <w:p w14:paraId="7DFD7180" w14:textId="3970D78A" w:rsidR="005E0E63" w:rsidRPr="00B92903" w:rsidRDefault="00FF7A94" w:rsidP="00CC47DA">
      <w:pPr>
        <w:pStyle w:val="ListParagraph"/>
        <w:numPr>
          <w:ilvl w:val="0"/>
          <w:numId w:val="24"/>
        </w:numPr>
        <w:shd w:val="clear" w:color="auto" w:fill="FFFFFF"/>
        <w:spacing w:after="120"/>
        <w:contextualSpacing w:val="0"/>
        <w:jc w:val="both"/>
        <w:rPr>
          <w:rFonts w:ascii="Arial" w:eastAsia="Times New Roman" w:hAnsi="Arial" w:cs="Arial"/>
          <w:lang w:eastAsia="en-GB"/>
        </w:rPr>
      </w:pPr>
      <w:r w:rsidRPr="00B92903">
        <w:rPr>
          <w:rFonts w:ascii="Arial" w:eastAsia="Times New Roman" w:hAnsi="Arial" w:cs="Arial"/>
          <w:lang w:eastAsia="en-GB"/>
        </w:rPr>
        <w:t>Training and educating our healthcare professionals</w:t>
      </w:r>
      <w:r w:rsidR="00C554CE" w:rsidRPr="00B92903">
        <w:rPr>
          <w:rFonts w:ascii="Arial" w:eastAsia="Times New Roman" w:hAnsi="Arial" w:cs="Arial"/>
          <w:lang w:eastAsia="en-GB"/>
        </w:rPr>
        <w:t xml:space="preserve"> </w:t>
      </w:r>
      <w:r w:rsidR="00E644D6" w:rsidRPr="00B92903">
        <w:rPr>
          <w:rFonts w:ascii="Arial" w:eastAsia="Times New Roman" w:hAnsi="Arial" w:cs="Arial"/>
          <w:lang w:eastAsia="en-GB"/>
        </w:rPr>
        <w:t>(with your explicit consent, and you have the right choose whether or not to be involved)</w:t>
      </w:r>
      <w:r w:rsidR="00C554CE" w:rsidRPr="00B92903">
        <w:rPr>
          <w:rFonts w:ascii="Arial" w:eastAsia="Times New Roman" w:hAnsi="Arial" w:cs="Arial"/>
          <w:lang w:eastAsia="en-GB"/>
        </w:rPr>
        <w:t>.</w:t>
      </w:r>
    </w:p>
    <w:p w14:paraId="7C6A51FA" w14:textId="77777777" w:rsidR="00AF2DE6" w:rsidRPr="0046240D" w:rsidRDefault="00AF2DE6" w:rsidP="0046240D">
      <w:pPr>
        <w:pStyle w:val="Heading1"/>
        <w:keepNext/>
        <w:widowControl/>
        <w:spacing w:before="0" w:after="120"/>
        <w:ind w:left="-27" w:right="-23"/>
        <w:jc w:val="both"/>
        <w:rPr>
          <w:rFonts w:ascii="Arial" w:hAnsi="Arial" w:cs="Arial"/>
          <w:sz w:val="22"/>
          <w:szCs w:val="22"/>
        </w:rPr>
      </w:pPr>
    </w:p>
    <w:p w14:paraId="11A0BB4C" w14:textId="0D792AC4" w:rsidR="00473403" w:rsidRPr="0046240D" w:rsidRDefault="5C3BA1ED" w:rsidP="00CC47DA">
      <w:pPr>
        <w:pStyle w:val="Heading1"/>
        <w:keepNext/>
        <w:widowControl/>
        <w:numPr>
          <w:ilvl w:val="0"/>
          <w:numId w:val="14"/>
        </w:numPr>
        <w:spacing w:before="0" w:after="120"/>
        <w:ind w:right="-23"/>
        <w:jc w:val="both"/>
        <w:rPr>
          <w:rFonts w:ascii="Arial" w:hAnsi="Arial" w:cs="Arial"/>
          <w:sz w:val="22"/>
          <w:szCs w:val="22"/>
        </w:rPr>
      </w:pPr>
      <w:bookmarkStart w:id="29" w:name="_Toc145498715"/>
      <w:bookmarkStart w:id="30" w:name="_Toc1999861220"/>
      <w:bookmarkStart w:id="31" w:name="_Toc375037839"/>
      <w:bookmarkStart w:id="32" w:name="_Toc584730018"/>
      <w:bookmarkStart w:id="33" w:name="_Toc1190092922"/>
      <w:bookmarkStart w:id="34" w:name="_Toc944205533"/>
      <w:r w:rsidRPr="025299BB">
        <w:rPr>
          <w:rFonts w:ascii="Arial" w:hAnsi="Arial" w:cs="Arial"/>
          <w:sz w:val="22"/>
          <w:szCs w:val="22"/>
        </w:rPr>
        <w:t>Our identity and contact details</w:t>
      </w:r>
      <w:bookmarkEnd w:id="29"/>
      <w:r w:rsidRPr="025299BB">
        <w:rPr>
          <w:rFonts w:ascii="Arial" w:hAnsi="Arial" w:cs="Arial"/>
          <w:sz w:val="22"/>
          <w:szCs w:val="22"/>
        </w:rPr>
        <w:t xml:space="preserve"> </w:t>
      </w:r>
      <w:bookmarkEnd w:id="30"/>
      <w:bookmarkEnd w:id="31"/>
      <w:bookmarkEnd w:id="32"/>
      <w:bookmarkEnd w:id="33"/>
      <w:bookmarkEnd w:id="34"/>
    </w:p>
    <w:p w14:paraId="736AD1E0" w14:textId="6F3722B5" w:rsidR="00F752C5" w:rsidRPr="008C5959" w:rsidRDefault="00473403" w:rsidP="000739D2">
      <w:pPr>
        <w:pStyle w:val="ListParagraph"/>
        <w:ind w:left="-28"/>
        <w:contextualSpacing w:val="0"/>
        <w:jc w:val="both"/>
        <w:rPr>
          <w:rFonts w:ascii="Arial" w:hAnsi="Arial" w:cs="Arial"/>
          <w:shd w:val="clear" w:color="auto" w:fill="FFFFFF"/>
        </w:rPr>
      </w:pPr>
      <w:r w:rsidRPr="008C5959">
        <w:rPr>
          <w:rFonts w:ascii="Arial" w:hAnsi="Arial" w:cs="Arial"/>
          <w:shd w:val="clear" w:color="auto" w:fill="FFFFFF"/>
        </w:rPr>
        <w:t xml:space="preserve">Operose Health </w:t>
      </w:r>
      <w:r w:rsidR="00F752C5" w:rsidRPr="008C5959">
        <w:rPr>
          <w:rFonts w:ascii="Arial" w:hAnsi="Arial" w:cs="Arial"/>
          <w:shd w:val="clear" w:color="auto" w:fill="FFFFFF"/>
        </w:rPr>
        <w:t>includes</w:t>
      </w:r>
      <w:r w:rsidR="00251D35" w:rsidRPr="008C5959">
        <w:rPr>
          <w:rFonts w:ascii="Arial" w:hAnsi="Arial" w:cs="Arial"/>
          <w:shd w:val="clear" w:color="auto" w:fill="FFFFFF"/>
        </w:rPr>
        <w:t xml:space="preserve"> </w:t>
      </w:r>
      <w:r w:rsidR="0033173A" w:rsidRPr="008C5959">
        <w:rPr>
          <w:rFonts w:ascii="Arial" w:hAnsi="Arial" w:cs="Arial"/>
          <w:shd w:val="clear" w:color="auto" w:fill="FFFFFF"/>
        </w:rPr>
        <w:t xml:space="preserve">the </w:t>
      </w:r>
      <w:r w:rsidR="00CA77BC" w:rsidRPr="008C5959">
        <w:rPr>
          <w:rFonts w:ascii="Arial" w:hAnsi="Arial" w:cs="Arial"/>
          <w:shd w:val="clear" w:color="auto" w:fill="FFFFFF"/>
        </w:rPr>
        <w:t>entities</w:t>
      </w:r>
      <w:r w:rsidR="00F752C5" w:rsidRPr="008C5959">
        <w:rPr>
          <w:rFonts w:ascii="Arial" w:hAnsi="Arial" w:cs="Arial"/>
          <w:shd w:val="clear" w:color="auto" w:fill="FFFFFF"/>
        </w:rPr>
        <w:t xml:space="preserve"> listed </w:t>
      </w:r>
      <w:r w:rsidR="00244B88" w:rsidRPr="008C5959">
        <w:rPr>
          <w:rFonts w:ascii="Arial" w:hAnsi="Arial" w:cs="Arial"/>
          <w:shd w:val="clear" w:color="auto" w:fill="FFFFFF"/>
        </w:rPr>
        <w:t xml:space="preserve">in </w:t>
      </w:r>
      <w:r w:rsidR="193F0ED5" w:rsidRPr="008C5959">
        <w:rPr>
          <w:rFonts w:ascii="Arial" w:hAnsi="Arial" w:cs="Arial"/>
          <w:shd w:val="clear" w:color="auto" w:fill="FFFFFF"/>
        </w:rPr>
        <w:t>this Privacy Notice</w:t>
      </w:r>
      <w:r w:rsidR="00F752C5" w:rsidRPr="008C5959">
        <w:rPr>
          <w:rFonts w:ascii="Arial" w:hAnsi="Arial" w:cs="Arial"/>
          <w:shd w:val="clear" w:color="auto" w:fill="FFFFFF"/>
        </w:rPr>
        <w:t xml:space="preserve">. </w:t>
      </w:r>
      <w:r w:rsidR="00CA77BC" w:rsidRPr="008C5959">
        <w:rPr>
          <w:rFonts w:ascii="Arial" w:hAnsi="Arial" w:cs="Arial"/>
          <w:shd w:val="clear" w:color="auto" w:fill="FFFFFF"/>
        </w:rPr>
        <w:t>We can be contacted at:</w:t>
      </w:r>
      <w:r w:rsidR="00F752C5" w:rsidRPr="008C5959">
        <w:rPr>
          <w:rFonts w:ascii="Arial" w:hAnsi="Arial" w:cs="Arial"/>
          <w:shd w:val="clear" w:color="auto" w:fill="FFFFFF"/>
        </w:rPr>
        <w:t xml:space="preserve"> </w:t>
      </w:r>
    </w:p>
    <w:p w14:paraId="1E8C61A8" w14:textId="77777777" w:rsidR="007F7DD1" w:rsidRPr="008C5959" w:rsidRDefault="007F7DD1" w:rsidP="000739D2">
      <w:pPr>
        <w:pStyle w:val="ListParagraph"/>
        <w:ind w:left="-28"/>
        <w:contextualSpacing w:val="0"/>
        <w:jc w:val="both"/>
        <w:rPr>
          <w:rFonts w:ascii="Arial" w:hAnsi="Arial" w:cs="Arial"/>
          <w:shd w:val="clear" w:color="auto" w:fill="FFFFFF"/>
        </w:rPr>
      </w:pPr>
    </w:p>
    <w:p w14:paraId="70F9467B" w14:textId="04A8CFFF" w:rsidR="00044597" w:rsidRDefault="00F752C5" w:rsidP="00044597">
      <w:pPr>
        <w:rPr>
          <w:rFonts w:ascii="Arial" w:hAnsi="Arial" w:cs="Arial"/>
          <w:shd w:val="clear" w:color="auto" w:fill="FFFFFF"/>
        </w:rPr>
      </w:pPr>
      <w:r w:rsidRPr="008C5959">
        <w:rPr>
          <w:rFonts w:ascii="Arial" w:hAnsi="Arial" w:cs="Arial"/>
          <w:shd w:val="clear" w:color="auto" w:fill="FFFFFF"/>
        </w:rPr>
        <w:t xml:space="preserve">Operose Health </w:t>
      </w:r>
    </w:p>
    <w:p w14:paraId="5D52BD32" w14:textId="45187DBB" w:rsidR="00891BB9" w:rsidRDefault="00891BB9" w:rsidP="00044597">
      <w:pPr>
        <w:rPr>
          <w:rFonts w:ascii="Arial" w:hAnsi="Arial" w:cs="Arial"/>
          <w:shd w:val="clear" w:color="auto" w:fill="FFFFFF"/>
        </w:rPr>
      </w:pPr>
      <w:r>
        <w:rPr>
          <w:rFonts w:ascii="Arial" w:hAnsi="Arial" w:cs="Arial"/>
          <w:shd w:val="clear" w:color="auto" w:fill="FFFFFF"/>
        </w:rPr>
        <w:t>108 High Street,</w:t>
      </w:r>
    </w:p>
    <w:p w14:paraId="221F1FEA" w14:textId="1D31B64B" w:rsidR="00891BB9" w:rsidRDefault="00891BB9" w:rsidP="00044597">
      <w:pPr>
        <w:rPr>
          <w:rFonts w:ascii="Arial" w:hAnsi="Arial" w:cs="Arial"/>
          <w:shd w:val="clear" w:color="auto" w:fill="FFFFFF"/>
        </w:rPr>
      </w:pPr>
      <w:r>
        <w:rPr>
          <w:rFonts w:ascii="Arial" w:hAnsi="Arial" w:cs="Arial"/>
          <w:shd w:val="clear" w:color="auto" w:fill="FFFFFF"/>
        </w:rPr>
        <w:t>Great Missenden</w:t>
      </w:r>
    </w:p>
    <w:p w14:paraId="70A7320F" w14:textId="14CA7F04" w:rsidR="00C30638" w:rsidRDefault="00C30638" w:rsidP="00044597">
      <w:pPr>
        <w:rPr>
          <w:rFonts w:ascii="Arial" w:hAnsi="Arial" w:cs="Arial"/>
          <w:shd w:val="clear" w:color="auto" w:fill="FFFFFF"/>
        </w:rPr>
      </w:pPr>
      <w:proofErr w:type="spellStart"/>
      <w:r>
        <w:rPr>
          <w:rFonts w:ascii="Arial" w:hAnsi="Arial" w:cs="Arial"/>
          <w:shd w:val="clear" w:color="auto" w:fill="FFFFFF"/>
        </w:rPr>
        <w:t>Buckingamshire</w:t>
      </w:r>
      <w:proofErr w:type="spellEnd"/>
    </w:p>
    <w:p w14:paraId="7CD9E5F2" w14:textId="47814686" w:rsidR="00C30638" w:rsidRDefault="00C30638" w:rsidP="00044597">
      <w:pPr>
        <w:rPr>
          <w:rFonts w:ascii="Arial" w:hAnsi="Arial" w:cs="Arial"/>
          <w:shd w:val="clear" w:color="auto" w:fill="FFFFFF"/>
        </w:rPr>
      </w:pPr>
      <w:r>
        <w:rPr>
          <w:rFonts w:ascii="Arial" w:hAnsi="Arial" w:cs="Arial"/>
          <w:shd w:val="clear" w:color="auto" w:fill="FFFFFF"/>
        </w:rPr>
        <w:t>HP16 0BG</w:t>
      </w:r>
    </w:p>
    <w:p w14:paraId="1764CBC6" w14:textId="77777777" w:rsidR="00AC3E10" w:rsidRPr="00AC3E10" w:rsidRDefault="00AC3E10" w:rsidP="0046240D">
      <w:pPr>
        <w:pStyle w:val="Heading1"/>
        <w:keepNext/>
        <w:widowControl/>
        <w:spacing w:before="0" w:after="120"/>
        <w:ind w:left="0" w:right="-23"/>
        <w:jc w:val="both"/>
        <w:rPr>
          <w:rFonts w:ascii="Arial" w:eastAsiaTheme="minorHAnsi" w:hAnsi="Arial" w:cs="Arial"/>
          <w:b w:val="0"/>
          <w:bCs w:val="0"/>
          <w:sz w:val="22"/>
          <w:szCs w:val="22"/>
          <w:shd w:val="clear" w:color="auto" w:fill="FFFFFF"/>
          <w:lang w:val="en-GB"/>
        </w:rPr>
      </w:pPr>
    </w:p>
    <w:p w14:paraId="4CE752DB" w14:textId="47367947" w:rsidR="005E0E63" w:rsidRPr="0046240D" w:rsidRDefault="5C3BA1ED" w:rsidP="00CC47DA">
      <w:pPr>
        <w:pStyle w:val="Heading1"/>
        <w:keepNext/>
        <w:widowControl/>
        <w:numPr>
          <w:ilvl w:val="0"/>
          <w:numId w:val="14"/>
        </w:numPr>
        <w:spacing w:before="0" w:after="120"/>
        <w:ind w:right="-23"/>
        <w:jc w:val="both"/>
        <w:rPr>
          <w:rStyle w:val="tgc"/>
          <w:rFonts w:ascii="Arial" w:hAnsi="Arial" w:cs="Arial"/>
          <w:sz w:val="22"/>
          <w:szCs w:val="22"/>
        </w:rPr>
      </w:pPr>
      <w:bookmarkStart w:id="35" w:name="_Toc145498716"/>
      <w:bookmarkStart w:id="36" w:name="_Toc2018409307"/>
      <w:bookmarkStart w:id="37" w:name="_Toc200525165"/>
      <w:bookmarkStart w:id="38" w:name="_Toc402215779"/>
      <w:bookmarkStart w:id="39" w:name="_Toc1706109310"/>
      <w:bookmarkStart w:id="40" w:name="_Toc421353718"/>
      <w:r w:rsidRPr="025299BB">
        <w:rPr>
          <w:rFonts w:ascii="Arial" w:hAnsi="Arial" w:cs="Arial"/>
          <w:sz w:val="22"/>
          <w:szCs w:val="22"/>
        </w:rPr>
        <w:t>Our Data Protection Officer</w:t>
      </w:r>
      <w:bookmarkEnd w:id="35"/>
      <w:r w:rsidRPr="025299BB">
        <w:rPr>
          <w:rFonts w:ascii="Arial" w:hAnsi="Arial" w:cs="Arial"/>
          <w:sz w:val="22"/>
          <w:szCs w:val="22"/>
        </w:rPr>
        <w:t xml:space="preserve">  </w:t>
      </w:r>
      <w:bookmarkEnd w:id="36"/>
      <w:bookmarkEnd w:id="37"/>
      <w:bookmarkEnd w:id="38"/>
      <w:bookmarkEnd w:id="39"/>
      <w:bookmarkEnd w:id="40"/>
    </w:p>
    <w:p w14:paraId="00C49A45" w14:textId="717BC492" w:rsidR="001235E1" w:rsidRDefault="00433F98" w:rsidP="001235E1">
      <w:pPr>
        <w:rPr>
          <w:rFonts w:ascii="Arial" w:hAnsi="Arial" w:cs="Arial"/>
        </w:rPr>
      </w:pPr>
      <w:r w:rsidRPr="590D5318">
        <w:rPr>
          <w:rFonts w:ascii="Arial" w:hAnsi="Arial" w:cs="Arial"/>
        </w:rPr>
        <w:t xml:space="preserve">If you have any questions or concerns regarding how your data is being processed, please </w:t>
      </w:r>
      <w:r w:rsidR="0091447B" w:rsidRPr="590D5318">
        <w:rPr>
          <w:rFonts w:ascii="Arial" w:hAnsi="Arial" w:cs="Arial"/>
        </w:rPr>
        <w:t xml:space="preserve">write to our </w:t>
      </w:r>
      <w:r w:rsidRPr="590D5318">
        <w:rPr>
          <w:rFonts w:ascii="Arial" w:hAnsi="Arial" w:cs="Arial"/>
        </w:rPr>
        <w:t>Data Protection Officer</w:t>
      </w:r>
      <w:r w:rsidR="0091447B" w:rsidRPr="590D5318">
        <w:rPr>
          <w:rFonts w:ascii="Arial" w:hAnsi="Arial" w:cs="Arial"/>
        </w:rPr>
        <w:t xml:space="preserve"> who can be contact</w:t>
      </w:r>
      <w:r w:rsidR="7BF410E8" w:rsidRPr="590D5318">
        <w:rPr>
          <w:rFonts w:ascii="Arial" w:hAnsi="Arial" w:cs="Arial"/>
        </w:rPr>
        <w:t>ed</w:t>
      </w:r>
      <w:r w:rsidR="0091447B" w:rsidRPr="590D5318">
        <w:rPr>
          <w:rFonts w:ascii="Arial" w:hAnsi="Arial" w:cs="Arial"/>
        </w:rPr>
        <w:t xml:space="preserve"> at:</w:t>
      </w:r>
    </w:p>
    <w:p w14:paraId="10530BAF" w14:textId="77777777" w:rsidR="00C15A2D" w:rsidRPr="00C15A2D" w:rsidRDefault="00C15A2D" w:rsidP="001235E1">
      <w:pPr>
        <w:rPr>
          <w:rFonts w:ascii="Arial" w:hAnsi="Arial" w:cs="Arial"/>
        </w:rPr>
      </w:pPr>
    </w:p>
    <w:p w14:paraId="342482F4" w14:textId="77777777" w:rsidR="00C15A2D" w:rsidRDefault="001235E1" w:rsidP="00C15A2D">
      <w:pPr>
        <w:rPr>
          <w:rFonts w:ascii="Arial" w:hAnsi="Arial" w:cs="Arial"/>
        </w:rPr>
      </w:pPr>
      <w:r w:rsidRPr="00C15A2D">
        <w:rPr>
          <w:rFonts w:ascii="Arial" w:hAnsi="Arial" w:cs="Arial"/>
          <w:shd w:val="clear" w:color="auto" w:fill="FFFFFF"/>
        </w:rPr>
        <w:t xml:space="preserve">Data Protection Officer </w:t>
      </w:r>
    </w:p>
    <w:p w14:paraId="7BE9F314" w14:textId="77777777" w:rsidR="00C30638" w:rsidRDefault="00895501" w:rsidP="00C30638">
      <w:pPr>
        <w:rPr>
          <w:rFonts w:ascii="Arial" w:hAnsi="Arial" w:cs="Arial"/>
          <w:shd w:val="clear" w:color="auto" w:fill="FFFFFF"/>
        </w:rPr>
      </w:pPr>
      <w:r w:rsidRPr="00C15A2D">
        <w:rPr>
          <w:rFonts w:ascii="Arial" w:hAnsi="Arial" w:cs="Arial"/>
          <w:shd w:val="clear" w:color="auto" w:fill="FFFFFF"/>
        </w:rPr>
        <w:t xml:space="preserve">Operose Health </w:t>
      </w:r>
      <w:r w:rsidRPr="00C15A2D">
        <w:rPr>
          <w:rFonts w:ascii="Arial" w:hAnsi="Arial" w:cs="Arial"/>
        </w:rPr>
        <w:br/>
      </w:r>
      <w:r w:rsidR="00C30638">
        <w:rPr>
          <w:rFonts w:ascii="Arial" w:hAnsi="Arial" w:cs="Arial"/>
          <w:shd w:val="clear" w:color="auto" w:fill="FFFFFF"/>
        </w:rPr>
        <w:t>108 High Street,</w:t>
      </w:r>
    </w:p>
    <w:p w14:paraId="591F3BFA" w14:textId="77777777" w:rsidR="00C30638" w:rsidRDefault="00C30638" w:rsidP="00C30638">
      <w:pPr>
        <w:rPr>
          <w:rFonts w:ascii="Arial" w:hAnsi="Arial" w:cs="Arial"/>
          <w:shd w:val="clear" w:color="auto" w:fill="FFFFFF"/>
        </w:rPr>
      </w:pPr>
      <w:r>
        <w:rPr>
          <w:rFonts w:ascii="Arial" w:hAnsi="Arial" w:cs="Arial"/>
          <w:shd w:val="clear" w:color="auto" w:fill="FFFFFF"/>
        </w:rPr>
        <w:t>Great Missenden</w:t>
      </w:r>
    </w:p>
    <w:p w14:paraId="1E4CCD73" w14:textId="77777777" w:rsidR="00C30638" w:rsidRDefault="00C30638" w:rsidP="00C30638">
      <w:pPr>
        <w:rPr>
          <w:rFonts w:ascii="Arial" w:hAnsi="Arial" w:cs="Arial"/>
          <w:shd w:val="clear" w:color="auto" w:fill="FFFFFF"/>
        </w:rPr>
      </w:pPr>
      <w:proofErr w:type="spellStart"/>
      <w:r>
        <w:rPr>
          <w:rFonts w:ascii="Arial" w:hAnsi="Arial" w:cs="Arial"/>
          <w:shd w:val="clear" w:color="auto" w:fill="FFFFFF"/>
        </w:rPr>
        <w:t>Buckingamshire</w:t>
      </w:r>
      <w:proofErr w:type="spellEnd"/>
    </w:p>
    <w:p w14:paraId="03727046" w14:textId="77777777" w:rsidR="00C30638" w:rsidRDefault="00C30638" w:rsidP="00C30638">
      <w:pPr>
        <w:rPr>
          <w:rFonts w:ascii="Arial" w:hAnsi="Arial" w:cs="Arial"/>
          <w:shd w:val="clear" w:color="auto" w:fill="FFFFFF"/>
        </w:rPr>
      </w:pPr>
      <w:r>
        <w:rPr>
          <w:rFonts w:ascii="Arial" w:hAnsi="Arial" w:cs="Arial"/>
          <w:shd w:val="clear" w:color="auto" w:fill="FFFFFF"/>
        </w:rPr>
        <w:t>HP16 0BG</w:t>
      </w:r>
    </w:p>
    <w:p w14:paraId="5111191C" w14:textId="5849E972" w:rsidR="0046240D" w:rsidRPr="00C15A2D" w:rsidRDefault="0046240D" w:rsidP="00C15A2D">
      <w:pPr>
        <w:rPr>
          <w:rFonts w:ascii="Arial" w:hAnsi="Arial" w:cs="Arial"/>
        </w:rPr>
      </w:pPr>
    </w:p>
    <w:p w14:paraId="37446662" w14:textId="6F14B024" w:rsidR="0046240D" w:rsidRPr="00C15A2D" w:rsidRDefault="0046240D" w:rsidP="0046240D">
      <w:pPr>
        <w:pStyle w:val="ListParagraph"/>
        <w:spacing w:after="120"/>
        <w:ind w:left="-27"/>
        <w:contextualSpacing w:val="0"/>
        <w:jc w:val="both"/>
        <w:rPr>
          <w:rFonts w:ascii="Arial" w:hAnsi="Arial" w:cs="Arial"/>
          <w:shd w:val="clear" w:color="auto" w:fill="FFFFFF"/>
        </w:rPr>
      </w:pPr>
      <w:r w:rsidRPr="00C15A2D">
        <w:rPr>
          <w:rFonts w:ascii="Arial" w:hAnsi="Arial" w:cs="Arial"/>
          <w:shd w:val="clear" w:color="auto" w:fill="FFFFFF"/>
        </w:rPr>
        <w:t xml:space="preserve">Tel: </w:t>
      </w:r>
      <w:r w:rsidR="005D6567" w:rsidRPr="005D6567">
        <w:rPr>
          <w:rFonts w:ascii="Arial" w:hAnsi="Arial" w:cs="Arial"/>
          <w:shd w:val="clear" w:color="auto" w:fill="FFFFFF"/>
        </w:rPr>
        <w:t>020 8678 5624</w:t>
      </w:r>
    </w:p>
    <w:p w14:paraId="2D57D622" w14:textId="04D1FB60" w:rsidR="0046240D" w:rsidRPr="005B34A4" w:rsidRDefault="0046240D" w:rsidP="4B50A3D4">
      <w:pPr>
        <w:pStyle w:val="ListParagraph"/>
        <w:spacing w:after="120"/>
        <w:ind w:left="-27"/>
        <w:jc w:val="both"/>
        <w:rPr>
          <w:rFonts w:ascii="Arial" w:hAnsi="Arial" w:cs="Arial"/>
          <w:shd w:val="clear" w:color="auto" w:fill="FFFFFF"/>
        </w:rPr>
      </w:pPr>
      <w:r w:rsidRPr="005B34A4">
        <w:rPr>
          <w:rFonts w:ascii="Arial" w:hAnsi="Arial" w:cs="Arial"/>
          <w:shd w:val="clear" w:color="auto" w:fill="FFFFFF"/>
        </w:rPr>
        <w:t xml:space="preserve">Email: </w:t>
      </w:r>
      <w:hyperlink r:id="rId13" w:history="1">
        <w:r w:rsidR="007F59F3" w:rsidRPr="007F59F3">
          <w:rPr>
            <w:rStyle w:val="Hyperlink"/>
            <w:rFonts w:ascii="Arial" w:hAnsi="Arial" w:cs="Arial"/>
          </w:rPr>
          <w:t>dpo@operosehealth.co.uk</w:t>
        </w:r>
      </w:hyperlink>
      <w:r w:rsidR="007F59F3">
        <w:t xml:space="preserve"> </w:t>
      </w:r>
    </w:p>
    <w:p w14:paraId="18C5E129" w14:textId="77777777" w:rsidR="000D38EF" w:rsidRPr="0046240D" w:rsidRDefault="000D38EF" w:rsidP="0046240D">
      <w:pPr>
        <w:spacing w:after="120"/>
        <w:jc w:val="both"/>
        <w:rPr>
          <w:rStyle w:val="tgc"/>
          <w:rFonts w:ascii="Arial" w:hAnsi="Arial" w:cs="Arial"/>
          <w:color w:val="FF0000"/>
        </w:rPr>
      </w:pPr>
    </w:p>
    <w:p w14:paraId="0978D715" w14:textId="6DEADC77" w:rsidR="007119F9" w:rsidRPr="009314E1" w:rsidRDefault="5C3BA1ED" w:rsidP="00AD26DC">
      <w:pPr>
        <w:pStyle w:val="Heading1"/>
        <w:keepNext/>
        <w:widowControl/>
        <w:numPr>
          <w:ilvl w:val="0"/>
          <w:numId w:val="14"/>
        </w:numPr>
        <w:spacing w:before="0" w:after="120"/>
        <w:ind w:right="-23"/>
        <w:jc w:val="both"/>
        <w:rPr>
          <w:rFonts w:ascii="Arial" w:hAnsi="Arial" w:cs="Arial"/>
          <w:sz w:val="22"/>
          <w:szCs w:val="22"/>
        </w:rPr>
      </w:pPr>
      <w:bookmarkStart w:id="41" w:name="_Toc1807686319"/>
      <w:bookmarkStart w:id="42" w:name="_Toc811032503"/>
      <w:bookmarkStart w:id="43" w:name="_Toc1796964154"/>
      <w:bookmarkStart w:id="44" w:name="_Toc431633238"/>
      <w:bookmarkStart w:id="45" w:name="_Toc460719471"/>
      <w:bookmarkStart w:id="46" w:name="_Toc145498717"/>
      <w:r w:rsidRPr="025299BB">
        <w:rPr>
          <w:rFonts w:ascii="Arial" w:hAnsi="Arial" w:cs="Arial"/>
          <w:sz w:val="22"/>
          <w:szCs w:val="22"/>
        </w:rPr>
        <w:lastRenderedPageBreak/>
        <w:t>Organisations we share your personal information with</w:t>
      </w:r>
      <w:bookmarkEnd w:id="41"/>
      <w:bookmarkEnd w:id="42"/>
      <w:bookmarkEnd w:id="43"/>
      <w:bookmarkEnd w:id="44"/>
      <w:bookmarkEnd w:id="45"/>
      <w:bookmarkEnd w:id="46"/>
    </w:p>
    <w:p w14:paraId="05E2B298" w14:textId="36711A83" w:rsidR="005E0E63" w:rsidRDefault="005E0E63" w:rsidP="00AD26DC">
      <w:pPr>
        <w:spacing w:after="120"/>
        <w:jc w:val="both"/>
        <w:rPr>
          <w:rFonts w:ascii="Arial" w:hAnsi="Arial" w:cs="Arial"/>
          <w:b/>
        </w:rPr>
      </w:pPr>
      <w:r w:rsidRPr="0046240D">
        <w:rPr>
          <w:rFonts w:ascii="Arial" w:hAnsi="Arial" w:cs="Arial"/>
        </w:rPr>
        <w:t xml:space="preserve">Included below is a table of the organisations we share information about you </w:t>
      </w:r>
      <w:r w:rsidR="00B83D40" w:rsidRPr="0046240D">
        <w:rPr>
          <w:rFonts w:ascii="Arial" w:eastAsia="Times New Roman" w:hAnsi="Arial" w:cs="Arial"/>
          <w:lang w:eastAsia="en-GB"/>
        </w:rPr>
        <w:t xml:space="preserve">for the </w:t>
      </w:r>
      <w:r w:rsidR="00B83D40" w:rsidRPr="0046240D">
        <w:rPr>
          <w:rFonts w:ascii="Arial" w:eastAsia="Times New Roman" w:hAnsi="Arial" w:cs="Arial"/>
          <w:b/>
          <w:bCs/>
          <w:lang w:eastAsia="en-GB"/>
        </w:rPr>
        <w:t xml:space="preserve">purposes of </w:t>
      </w:r>
      <w:r w:rsidR="00B83D40" w:rsidRPr="0046240D">
        <w:rPr>
          <w:rFonts w:ascii="Arial" w:hAnsi="Arial" w:cs="Arial"/>
          <w:b/>
          <w:bCs/>
        </w:rPr>
        <w:t>direct and indirect care</w:t>
      </w:r>
      <w:r w:rsidR="00B83D40">
        <w:rPr>
          <w:rFonts w:ascii="Arial" w:hAnsi="Arial" w:cs="Arial"/>
          <w:b/>
          <w:bCs/>
        </w:rPr>
        <w:t xml:space="preserve">, </w:t>
      </w:r>
      <w:r w:rsidRPr="0046240D">
        <w:rPr>
          <w:rFonts w:ascii="Arial" w:hAnsi="Arial" w:cs="Arial"/>
        </w:rPr>
        <w:t>split into the following categories</w:t>
      </w:r>
      <w:r w:rsidRPr="0046240D">
        <w:rPr>
          <w:rFonts w:ascii="Arial" w:hAnsi="Arial" w:cs="Arial"/>
          <w:b/>
        </w:rPr>
        <w:t>:</w:t>
      </w:r>
    </w:p>
    <w:p w14:paraId="7EAD51D5" w14:textId="77777777" w:rsidR="00B83D40" w:rsidRPr="00B83D40" w:rsidRDefault="00B83D40" w:rsidP="00AD26DC">
      <w:pPr>
        <w:spacing w:after="120"/>
        <w:jc w:val="both"/>
        <w:rPr>
          <w:rFonts w:ascii="Arial" w:hAnsi="Arial" w:cs="Arial"/>
          <w:b/>
          <w:bCs/>
        </w:rPr>
      </w:pPr>
    </w:p>
    <w:p w14:paraId="64EA1FD2" w14:textId="24103A60" w:rsidR="002C3D3D" w:rsidRPr="001F7A36" w:rsidRDefault="00AD26DC" w:rsidP="002C3D3D">
      <w:pPr>
        <w:pStyle w:val="TOC2"/>
        <w:tabs>
          <w:tab w:val="left" w:pos="660"/>
          <w:tab w:val="right" w:leader="dot" w:pos="9016"/>
        </w:tabs>
        <w:rPr>
          <w:rFonts w:ascii="Arial" w:hAnsi="Arial" w:cs="Arial"/>
          <w:noProof/>
        </w:rPr>
      </w:pPr>
      <w:r>
        <w:rPr>
          <w:rFonts w:ascii="Arial" w:hAnsi="Arial" w:cs="Arial"/>
          <w:noProof/>
        </w:rPr>
        <w:t>a</w:t>
      </w:r>
      <w:r w:rsidR="002C3D3D" w:rsidRPr="001F7A36">
        <w:rPr>
          <w:rFonts w:ascii="Arial" w:hAnsi="Arial" w:cs="Arial"/>
          <w:noProof/>
        </w:rPr>
        <w:t>.</w:t>
      </w:r>
      <w:r w:rsidR="002C3D3D" w:rsidRPr="001F7A36">
        <w:rPr>
          <w:rFonts w:ascii="Arial" w:hAnsi="Arial" w:cs="Arial"/>
          <w:noProof/>
        </w:rPr>
        <w:tab/>
      </w:r>
      <w:hyperlink w:anchor="_Direct_Medical_Care" w:history="1">
        <w:r w:rsidR="002C3D3D" w:rsidRPr="001F450C">
          <w:rPr>
            <w:rStyle w:val="Hyperlink"/>
            <w:rFonts w:ascii="Arial" w:hAnsi="Arial" w:cs="Arial"/>
            <w:noProof/>
          </w:rPr>
          <w:t>Direct Medical Care and Administration</w:t>
        </w:r>
      </w:hyperlink>
    </w:p>
    <w:p w14:paraId="04D3BABF" w14:textId="23D808FC" w:rsidR="002C3D3D" w:rsidRPr="001F7A36" w:rsidRDefault="00AD26DC" w:rsidP="002C3D3D">
      <w:pPr>
        <w:pStyle w:val="TOC2"/>
        <w:tabs>
          <w:tab w:val="left" w:pos="660"/>
          <w:tab w:val="right" w:leader="dot" w:pos="9016"/>
        </w:tabs>
        <w:rPr>
          <w:rFonts w:ascii="Arial" w:hAnsi="Arial" w:cs="Arial"/>
          <w:noProof/>
        </w:rPr>
      </w:pPr>
      <w:r>
        <w:rPr>
          <w:rFonts w:ascii="Arial" w:eastAsia="Calibri" w:hAnsi="Arial" w:cs="Arial"/>
          <w:bCs/>
          <w:noProof/>
        </w:rPr>
        <w:t>b</w:t>
      </w:r>
      <w:r w:rsidR="002C3D3D" w:rsidRPr="001F7A36">
        <w:rPr>
          <w:rFonts w:ascii="Arial" w:eastAsia="Calibri" w:hAnsi="Arial" w:cs="Arial"/>
          <w:bCs/>
          <w:noProof/>
        </w:rPr>
        <w:t>.</w:t>
      </w:r>
      <w:r w:rsidR="002C3D3D" w:rsidRPr="001F7A36">
        <w:rPr>
          <w:rFonts w:ascii="Arial" w:hAnsi="Arial" w:cs="Arial"/>
          <w:noProof/>
        </w:rPr>
        <w:tab/>
      </w:r>
      <w:hyperlink w:anchor="_Other_primary_care" w:history="1">
        <w:r w:rsidR="002C3D3D" w:rsidRPr="001F450C">
          <w:rPr>
            <w:rStyle w:val="Hyperlink"/>
            <w:rFonts w:ascii="Arial" w:eastAsia="Calibri" w:hAnsi="Arial" w:cs="Arial"/>
            <w:bCs/>
            <w:noProof/>
          </w:rPr>
          <w:t>Other primary care services delivered for the purposes of direct care</w:t>
        </w:r>
      </w:hyperlink>
    </w:p>
    <w:p w14:paraId="49AFE3BD" w14:textId="0EF9373A" w:rsidR="002C3D3D" w:rsidRPr="001F7A36" w:rsidRDefault="00AD26DC" w:rsidP="002C3D3D">
      <w:pPr>
        <w:pStyle w:val="TOC2"/>
        <w:tabs>
          <w:tab w:val="left" w:pos="660"/>
          <w:tab w:val="right" w:leader="dot" w:pos="9016"/>
        </w:tabs>
        <w:rPr>
          <w:rFonts w:ascii="Arial" w:hAnsi="Arial" w:cs="Arial"/>
          <w:noProof/>
        </w:rPr>
      </w:pPr>
      <w:r>
        <w:rPr>
          <w:rFonts w:ascii="Arial" w:eastAsia="Calibri" w:hAnsi="Arial" w:cs="Arial"/>
          <w:bCs/>
          <w:noProof/>
        </w:rPr>
        <w:t>c</w:t>
      </w:r>
      <w:r w:rsidR="002C3D3D" w:rsidRPr="001F7A36">
        <w:rPr>
          <w:rFonts w:ascii="Arial" w:eastAsia="Calibri" w:hAnsi="Arial" w:cs="Arial"/>
          <w:bCs/>
          <w:noProof/>
        </w:rPr>
        <w:t>.</w:t>
      </w:r>
      <w:r w:rsidR="002C3D3D" w:rsidRPr="001F7A36">
        <w:rPr>
          <w:rFonts w:ascii="Arial" w:hAnsi="Arial" w:cs="Arial"/>
          <w:noProof/>
        </w:rPr>
        <w:tab/>
      </w:r>
      <w:hyperlink w:anchor="_Statutory_Disclosures_of" w:history="1">
        <w:r w:rsidR="002C3D3D" w:rsidRPr="001F450C">
          <w:rPr>
            <w:rStyle w:val="Hyperlink"/>
            <w:rFonts w:ascii="Arial" w:eastAsia="Calibri" w:hAnsi="Arial" w:cs="Arial"/>
            <w:bCs/>
            <w:noProof/>
          </w:rPr>
          <w:t xml:space="preserve">Statutory </w:t>
        </w:r>
        <w:r w:rsidR="001F7A36" w:rsidRPr="001F450C">
          <w:rPr>
            <w:rStyle w:val="Hyperlink"/>
            <w:rFonts w:ascii="Arial" w:eastAsia="Calibri" w:hAnsi="Arial" w:cs="Arial"/>
            <w:bCs/>
            <w:noProof/>
          </w:rPr>
          <w:t>d</w:t>
        </w:r>
        <w:r w:rsidR="002C3D3D" w:rsidRPr="001F450C">
          <w:rPr>
            <w:rStyle w:val="Hyperlink"/>
            <w:rFonts w:ascii="Arial" w:eastAsia="Calibri" w:hAnsi="Arial" w:cs="Arial"/>
            <w:bCs/>
            <w:noProof/>
          </w:rPr>
          <w:t>isclosures of Information</w:t>
        </w:r>
      </w:hyperlink>
    </w:p>
    <w:p w14:paraId="7BC0A5E5" w14:textId="019F717B" w:rsidR="002C3D3D" w:rsidRPr="001F7A36" w:rsidRDefault="00AD26DC" w:rsidP="00EE4A97">
      <w:pPr>
        <w:pStyle w:val="TOC2"/>
        <w:tabs>
          <w:tab w:val="left" w:pos="660"/>
          <w:tab w:val="right" w:leader="dot" w:pos="9016"/>
        </w:tabs>
        <w:ind w:left="660" w:hanging="440"/>
        <w:rPr>
          <w:rFonts w:ascii="Arial" w:hAnsi="Arial" w:cs="Arial"/>
          <w:noProof/>
        </w:rPr>
      </w:pPr>
      <w:r>
        <w:rPr>
          <w:rFonts w:ascii="Arial" w:eastAsia="Calibri" w:hAnsi="Arial" w:cs="Arial"/>
          <w:noProof/>
        </w:rPr>
        <w:t>d</w:t>
      </w:r>
      <w:r w:rsidR="002C3D3D" w:rsidRPr="001F7A36">
        <w:rPr>
          <w:rFonts w:ascii="Arial" w:eastAsia="Calibri" w:hAnsi="Arial" w:cs="Arial"/>
          <w:noProof/>
        </w:rPr>
        <w:t>.</w:t>
      </w:r>
      <w:r w:rsidR="002C3D3D" w:rsidRPr="001F7A36">
        <w:rPr>
          <w:rFonts w:ascii="Arial" w:hAnsi="Arial" w:cs="Arial"/>
          <w:noProof/>
        </w:rPr>
        <w:tab/>
      </w:r>
      <w:hyperlink w:anchor="_Processing_for_Commissioning," w:history="1">
        <w:r w:rsidR="002C3D3D" w:rsidRPr="001F450C">
          <w:rPr>
            <w:rStyle w:val="Hyperlink"/>
            <w:rFonts w:ascii="Arial" w:eastAsia="Calibri" w:hAnsi="Arial" w:cs="Arial"/>
            <w:noProof/>
          </w:rPr>
          <w:t xml:space="preserve">Processing for the </w:t>
        </w:r>
        <w:r w:rsidR="001F7A36" w:rsidRPr="001F450C">
          <w:rPr>
            <w:rStyle w:val="Hyperlink"/>
            <w:rFonts w:ascii="Arial" w:eastAsia="Calibri" w:hAnsi="Arial" w:cs="Arial"/>
            <w:noProof/>
          </w:rPr>
          <w:t>p</w:t>
        </w:r>
        <w:r w:rsidR="002C3D3D" w:rsidRPr="001F450C">
          <w:rPr>
            <w:rStyle w:val="Hyperlink"/>
            <w:rFonts w:ascii="Arial" w:eastAsia="Calibri" w:hAnsi="Arial" w:cs="Arial"/>
            <w:noProof/>
          </w:rPr>
          <w:t>urposes of Commissioning, Planning, Research and Risk Stratification</w:t>
        </w:r>
      </w:hyperlink>
    </w:p>
    <w:p w14:paraId="28A93309" w14:textId="268C570A" w:rsidR="002C3D3D" w:rsidRPr="001F7A36" w:rsidRDefault="00AD26DC" w:rsidP="002C3D3D">
      <w:pPr>
        <w:pStyle w:val="TOC2"/>
        <w:tabs>
          <w:tab w:val="left" w:pos="660"/>
          <w:tab w:val="right" w:leader="dot" w:pos="9016"/>
        </w:tabs>
        <w:rPr>
          <w:rFonts w:ascii="Arial" w:hAnsi="Arial" w:cs="Arial"/>
          <w:noProof/>
        </w:rPr>
      </w:pPr>
      <w:r>
        <w:rPr>
          <w:rFonts w:ascii="Arial" w:hAnsi="Arial" w:cs="Arial"/>
          <w:noProof/>
        </w:rPr>
        <w:t>e</w:t>
      </w:r>
      <w:r w:rsidR="002C3D3D" w:rsidRPr="001F7A36">
        <w:rPr>
          <w:rFonts w:ascii="Arial" w:hAnsi="Arial" w:cs="Arial"/>
          <w:noProof/>
        </w:rPr>
        <w:t>.</w:t>
      </w:r>
      <w:r w:rsidR="002C3D3D" w:rsidRPr="001F7A36">
        <w:rPr>
          <w:rFonts w:ascii="Arial" w:hAnsi="Arial" w:cs="Arial"/>
          <w:noProof/>
        </w:rPr>
        <w:tab/>
      </w:r>
      <w:hyperlink w:anchor="_Data_Sharing_Databases" w:history="1">
        <w:r w:rsidR="002C3D3D" w:rsidRPr="001F450C">
          <w:rPr>
            <w:rStyle w:val="Hyperlink"/>
            <w:rFonts w:ascii="Arial" w:hAnsi="Arial" w:cs="Arial"/>
            <w:noProof/>
          </w:rPr>
          <w:t xml:space="preserve">Data </w:t>
        </w:r>
        <w:r w:rsidR="001F7A36" w:rsidRPr="001F450C">
          <w:rPr>
            <w:rStyle w:val="Hyperlink"/>
            <w:rFonts w:ascii="Arial" w:hAnsi="Arial" w:cs="Arial"/>
            <w:noProof/>
          </w:rPr>
          <w:t>s</w:t>
        </w:r>
        <w:r w:rsidR="002C3D3D" w:rsidRPr="001F450C">
          <w:rPr>
            <w:rStyle w:val="Hyperlink"/>
            <w:rFonts w:ascii="Arial" w:hAnsi="Arial" w:cs="Arial"/>
            <w:noProof/>
          </w:rPr>
          <w:t xml:space="preserve">haring </w:t>
        </w:r>
        <w:r w:rsidR="001F7A36" w:rsidRPr="001F450C">
          <w:rPr>
            <w:rStyle w:val="Hyperlink"/>
            <w:rFonts w:ascii="Arial" w:hAnsi="Arial" w:cs="Arial"/>
            <w:noProof/>
          </w:rPr>
          <w:t>d</w:t>
        </w:r>
        <w:r w:rsidR="002C3D3D" w:rsidRPr="001F450C">
          <w:rPr>
            <w:rStyle w:val="Hyperlink"/>
            <w:rFonts w:ascii="Arial" w:hAnsi="Arial" w:cs="Arial"/>
            <w:noProof/>
          </w:rPr>
          <w:t>atabases</w:t>
        </w:r>
      </w:hyperlink>
    </w:p>
    <w:p w14:paraId="7E17A905" w14:textId="6B3A1EAE" w:rsidR="002C3D3D" w:rsidRDefault="00AD26DC" w:rsidP="002C3D3D">
      <w:pPr>
        <w:pStyle w:val="TOC2"/>
        <w:tabs>
          <w:tab w:val="left" w:pos="660"/>
          <w:tab w:val="right" w:leader="dot" w:pos="9016"/>
        </w:tabs>
        <w:rPr>
          <w:rStyle w:val="Hyperlink"/>
          <w:rFonts w:cstheme="minorHAnsi"/>
        </w:rPr>
      </w:pPr>
      <w:r>
        <w:rPr>
          <w:rFonts w:ascii="Arial" w:hAnsi="Arial" w:cs="Arial"/>
          <w:noProof/>
        </w:rPr>
        <w:t>f</w:t>
      </w:r>
      <w:r w:rsidR="002C3D3D" w:rsidRPr="001F7A36">
        <w:rPr>
          <w:rFonts w:ascii="Arial" w:hAnsi="Arial" w:cs="Arial"/>
          <w:noProof/>
        </w:rPr>
        <w:t>.</w:t>
      </w:r>
      <w:r w:rsidR="002C3D3D" w:rsidRPr="001F7A36">
        <w:rPr>
          <w:rFonts w:ascii="Arial" w:hAnsi="Arial" w:cs="Arial"/>
        </w:rPr>
        <w:tab/>
      </w:r>
      <w:hyperlink w:anchor="_Processors" w:history="1">
        <w:r w:rsidR="002C3D3D" w:rsidRPr="001F450C">
          <w:rPr>
            <w:rStyle w:val="Hyperlink"/>
            <w:rFonts w:ascii="Arial" w:hAnsi="Arial" w:cs="Arial"/>
            <w:noProof/>
          </w:rPr>
          <w:t>Processors</w:t>
        </w:r>
      </w:hyperlink>
    </w:p>
    <w:p w14:paraId="0B0A09F1" w14:textId="77777777" w:rsidR="00804371" w:rsidRPr="00804371" w:rsidRDefault="00804371" w:rsidP="00804371">
      <w:pPr>
        <w:sectPr w:rsidR="00804371" w:rsidRPr="00804371" w:rsidSect="000E5BCE">
          <w:headerReference w:type="default" r:id="rId14"/>
          <w:footerReference w:type="default" r:id="rId15"/>
          <w:pgSz w:w="11906" w:h="16838"/>
          <w:pgMar w:top="993" w:right="1440" w:bottom="1440" w:left="1440" w:header="708" w:footer="708" w:gutter="0"/>
          <w:cols w:space="708"/>
          <w:docGrid w:linePitch="360"/>
        </w:sectPr>
      </w:pPr>
    </w:p>
    <w:p w14:paraId="1B2C0FBC" w14:textId="77777777" w:rsidR="00154A72" w:rsidRPr="00BF724B" w:rsidRDefault="00154A72" w:rsidP="006168F2">
      <w:pPr>
        <w:tabs>
          <w:tab w:val="left" w:pos="5670"/>
        </w:tabs>
        <w:spacing w:after="120"/>
        <w:rPr>
          <w:rFonts w:eastAsia="Calibri" w:cs="Times New Roman"/>
          <w:b/>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5822"/>
        <w:gridCol w:w="6774"/>
      </w:tblGrid>
      <w:tr w:rsidR="00600B7C" w:rsidRPr="001F7A36" w14:paraId="1AD3448F" w14:textId="77777777" w:rsidTr="0FFA0960">
        <w:trPr>
          <w:trHeight w:val="639"/>
        </w:trPr>
        <w:tc>
          <w:tcPr>
            <w:tcW w:w="15310" w:type="dxa"/>
            <w:gridSpan w:val="3"/>
            <w:shd w:val="clear" w:color="auto" w:fill="C7A1E3"/>
            <w:vAlign w:val="center"/>
          </w:tcPr>
          <w:p w14:paraId="04646715" w14:textId="77777777" w:rsidR="00600B7C" w:rsidRPr="001F7A36" w:rsidRDefault="2E85351D" w:rsidP="04617E99">
            <w:pPr>
              <w:pStyle w:val="Heading2"/>
              <w:numPr>
                <w:ilvl w:val="1"/>
                <w:numId w:val="20"/>
              </w:numPr>
              <w:jc w:val="center"/>
              <w:rPr>
                <w:rFonts w:ascii="Arial" w:hAnsi="Arial" w:cs="Arial"/>
                <w:b/>
                <w:bCs/>
              </w:rPr>
            </w:pPr>
            <w:bookmarkStart w:id="47" w:name="_Direct_Medical_Care"/>
            <w:bookmarkStart w:id="48" w:name="_Toc970895562"/>
            <w:bookmarkStart w:id="49" w:name="_Toc927640942"/>
            <w:bookmarkStart w:id="50" w:name="_Toc23767214"/>
            <w:bookmarkStart w:id="51" w:name="_Toc735556106"/>
            <w:bookmarkStart w:id="52" w:name="_Toc1500495103"/>
            <w:bookmarkStart w:id="53" w:name="_Toc145498718"/>
            <w:bookmarkEnd w:id="47"/>
            <w:r w:rsidRPr="025299BB">
              <w:rPr>
                <w:rFonts w:ascii="Arial" w:hAnsi="Arial" w:cs="Arial"/>
                <w:b/>
                <w:bCs/>
                <w:color w:val="auto"/>
              </w:rPr>
              <w:t xml:space="preserve">Direct </w:t>
            </w:r>
            <w:r w:rsidR="4C01C227" w:rsidRPr="025299BB">
              <w:rPr>
                <w:rFonts w:ascii="Arial" w:hAnsi="Arial" w:cs="Arial"/>
                <w:b/>
                <w:bCs/>
                <w:color w:val="auto"/>
              </w:rPr>
              <w:t xml:space="preserve">Medical </w:t>
            </w:r>
            <w:r w:rsidRPr="025299BB">
              <w:rPr>
                <w:rFonts w:ascii="Arial" w:hAnsi="Arial" w:cs="Arial"/>
                <w:b/>
                <w:bCs/>
                <w:color w:val="auto"/>
              </w:rPr>
              <w:t>Care and Administration</w:t>
            </w:r>
            <w:bookmarkEnd w:id="48"/>
            <w:bookmarkEnd w:id="49"/>
            <w:bookmarkEnd w:id="50"/>
            <w:bookmarkEnd w:id="51"/>
            <w:bookmarkEnd w:id="52"/>
            <w:bookmarkEnd w:id="53"/>
          </w:p>
        </w:tc>
      </w:tr>
      <w:tr w:rsidR="00C24BFF" w:rsidRPr="001F7A36" w14:paraId="3A0534FF" w14:textId="77777777" w:rsidTr="0FFA0960">
        <w:trPr>
          <w:trHeight w:val="2610"/>
        </w:trPr>
        <w:tc>
          <w:tcPr>
            <w:tcW w:w="2714" w:type="dxa"/>
          </w:tcPr>
          <w:p w14:paraId="35F9D0B5" w14:textId="77777777" w:rsidR="00C24BFF" w:rsidRPr="001F7A36" w:rsidRDefault="00C24BFF" w:rsidP="00374E0C">
            <w:pPr>
              <w:rPr>
                <w:rFonts w:ascii="Arial" w:hAnsi="Arial" w:cs="Arial"/>
                <w:color w:val="000000"/>
                <w:lang w:eastAsia="en-GB"/>
              </w:rPr>
            </w:pPr>
            <w:r w:rsidRPr="001F7A36">
              <w:rPr>
                <w:rFonts w:ascii="Arial" w:hAnsi="Arial" w:cs="Arial"/>
                <w:b/>
                <w:color w:val="000000"/>
                <w:lang w:eastAsia="en-GB"/>
              </w:rPr>
              <w:t>Recipients or categories of recipients of the</w:t>
            </w:r>
            <w:r w:rsidRPr="001F7A36">
              <w:rPr>
                <w:rFonts w:ascii="Arial" w:hAnsi="Arial" w:cs="Arial"/>
                <w:color w:val="000000"/>
                <w:lang w:eastAsia="en-GB"/>
              </w:rPr>
              <w:t xml:space="preserve"> </w:t>
            </w:r>
            <w:r w:rsidRPr="001F7A36">
              <w:rPr>
                <w:rFonts w:ascii="Arial" w:hAnsi="Arial" w:cs="Arial"/>
                <w:b/>
                <w:color w:val="000000"/>
                <w:lang w:eastAsia="en-GB"/>
              </w:rPr>
              <w:t>personal or special categories of personal data</w:t>
            </w:r>
          </w:p>
        </w:tc>
        <w:tc>
          <w:tcPr>
            <w:tcW w:w="5822" w:type="dxa"/>
          </w:tcPr>
          <w:p w14:paraId="638D8958" w14:textId="37228BC9" w:rsidR="00C24BFF" w:rsidRPr="001F7A36" w:rsidRDefault="00C24BFF" w:rsidP="000A63DC">
            <w:pPr>
              <w:rPr>
                <w:rFonts w:ascii="Arial" w:hAnsi="Arial" w:cs="Arial"/>
                <w:b/>
              </w:rPr>
            </w:pPr>
            <w:r w:rsidRPr="001F7A36">
              <w:rPr>
                <w:rFonts w:ascii="Arial" w:hAnsi="Arial" w:cs="Arial"/>
                <w:b/>
              </w:rPr>
              <w:t xml:space="preserve">Purpose of the processing </w:t>
            </w:r>
          </w:p>
        </w:tc>
        <w:tc>
          <w:tcPr>
            <w:tcW w:w="6774" w:type="dxa"/>
          </w:tcPr>
          <w:p w14:paraId="5BE8DA49" w14:textId="77777777" w:rsidR="00C24BFF" w:rsidRDefault="00C24BFF" w:rsidP="001803D3">
            <w:pPr>
              <w:jc w:val="center"/>
              <w:rPr>
                <w:rFonts w:ascii="Arial" w:hAnsi="Arial" w:cs="Arial"/>
                <w:b/>
              </w:rPr>
            </w:pPr>
            <w:r w:rsidRPr="001F7A36">
              <w:rPr>
                <w:rFonts w:ascii="Arial" w:hAnsi="Arial" w:cs="Arial"/>
                <w:b/>
              </w:rPr>
              <w:t>Lawful basis</w:t>
            </w:r>
          </w:p>
          <w:p w14:paraId="0F0B0AC0" w14:textId="77777777" w:rsidR="00C24BFF" w:rsidRPr="001F7A36" w:rsidRDefault="00C24BFF" w:rsidP="001803D3">
            <w:pPr>
              <w:jc w:val="center"/>
              <w:rPr>
                <w:rFonts w:ascii="Arial" w:hAnsi="Arial" w:cs="Arial"/>
                <w:b/>
              </w:rPr>
            </w:pPr>
          </w:p>
          <w:p w14:paraId="35A80E44" w14:textId="77777777" w:rsidR="00C24BFF" w:rsidRPr="001F7A36" w:rsidRDefault="00C24BFF" w:rsidP="001803D3">
            <w:pPr>
              <w:jc w:val="center"/>
              <w:rPr>
                <w:rFonts w:ascii="Arial" w:hAnsi="Arial" w:cs="Arial"/>
                <w:b/>
              </w:rPr>
            </w:pPr>
            <w:r>
              <w:rPr>
                <w:rFonts w:ascii="Arial" w:hAnsi="Arial" w:cs="Arial"/>
                <w:b/>
              </w:rPr>
              <w:t xml:space="preserve">UK General Data Protection Regulation (UK GDPR) </w:t>
            </w:r>
          </w:p>
          <w:p w14:paraId="0B38081E" w14:textId="77777777" w:rsidR="00C24BFF" w:rsidRPr="001F7A36" w:rsidRDefault="00C24BFF" w:rsidP="001803D3">
            <w:pPr>
              <w:jc w:val="center"/>
              <w:rPr>
                <w:rFonts w:ascii="Arial" w:hAnsi="Arial" w:cs="Arial"/>
                <w:b/>
              </w:rPr>
            </w:pPr>
            <w:r w:rsidRPr="001F7A36">
              <w:rPr>
                <w:rFonts w:ascii="Arial" w:hAnsi="Arial" w:cs="Arial"/>
                <w:b/>
                <w:i/>
              </w:rPr>
              <w:t>- Article 6 -</w:t>
            </w:r>
          </w:p>
          <w:p w14:paraId="7F9C3053" w14:textId="77777777" w:rsidR="00C24BFF" w:rsidRPr="001F7A36" w:rsidRDefault="00C24BFF" w:rsidP="001803D3">
            <w:pPr>
              <w:jc w:val="center"/>
              <w:rPr>
                <w:rFonts w:ascii="Arial" w:hAnsi="Arial" w:cs="Arial"/>
                <w:b/>
                <w:i/>
              </w:rPr>
            </w:pPr>
            <w:r w:rsidRPr="001F7A36">
              <w:rPr>
                <w:rFonts w:ascii="Arial" w:hAnsi="Arial" w:cs="Arial"/>
                <w:b/>
                <w:i/>
              </w:rPr>
              <w:t>- Article 9 -</w:t>
            </w:r>
          </w:p>
          <w:p w14:paraId="25F6E0A8" w14:textId="77777777" w:rsidR="00C24BFF" w:rsidRPr="001F7A36" w:rsidRDefault="00C24BFF" w:rsidP="001803D3">
            <w:pPr>
              <w:jc w:val="center"/>
              <w:rPr>
                <w:rFonts w:ascii="Arial" w:hAnsi="Arial" w:cs="Arial"/>
                <w:b/>
                <w:i/>
              </w:rPr>
            </w:pPr>
          </w:p>
          <w:p w14:paraId="0B15544B" w14:textId="77777777" w:rsidR="00C24BFF" w:rsidRPr="001F7A36" w:rsidRDefault="00C24BFF" w:rsidP="001803D3">
            <w:pPr>
              <w:spacing w:after="40"/>
              <w:jc w:val="center"/>
              <w:rPr>
                <w:rFonts w:ascii="Arial" w:hAnsi="Arial" w:cs="Arial"/>
                <w:b/>
              </w:rPr>
            </w:pPr>
            <w:r w:rsidRPr="001F7A36">
              <w:rPr>
                <w:rFonts w:ascii="Arial" w:hAnsi="Arial" w:cs="Arial"/>
                <w:b/>
              </w:rPr>
              <w:t>Data Protection Act</w:t>
            </w:r>
            <w:r>
              <w:rPr>
                <w:rFonts w:ascii="Arial" w:hAnsi="Arial" w:cs="Arial"/>
                <w:b/>
              </w:rPr>
              <w:t xml:space="preserve"> (DPA) 2018</w:t>
            </w:r>
          </w:p>
          <w:p w14:paraId="4C4F6AC2" w14:textId="77777777" w:rsidR="00C24BFF" w:rsidRPr="001F7A36" w:rsidRDefault="00C24BFF" w:rsidP="001803D3">
            <w:pPr>
              <w:spacing w:after="40"/>
              <w:jc w:val="center"/>
              <w:rPr>
                <w:rFonts w:ascii="Arial" w:hAnsi="Arial" w:cs="Arial"/>
                <w:b/>
                <w:i/>
              </w:rPr>
            </w:pPr>
            <w:r w:rsidRPr="001F7A36">
              <w:rPr>
                <w:rFonts w:ascii="Arial" w:hAnsi="Arial" w:cs="Arial"/>
                <w:b/>
                <w:i/>
              </w:rPr>
              <w:t>- Section 10 -</w:t>
            </w:r>
          </w:p>
          <w:p w14:paraId="25F4C3B8" w14:textId="1DBF6015" w:rsidR="00C24BFF" w:rsidRPr="001F7A36" w:rsidRDefault="00C24BFF" w:rsidP="00AA58E2">
            <w:pPr>
              <w:jc w:val="center"/>
              <w:rPr>
                <w:rFonts w:ascii="Arial" w:eastAsia="Calibri" w:hAnsi="Arial" w:cs="Arial"/>
                <w:b/>
                <w:bCs/>
              </w:rPr>
            </w:pPr>
            <w:r w:rsidRPr="001F7A36">
              <w:rPr>
                <w:rFonts w:ascii="Arial" w:hAnsi="Arial" w:cs="Arial"/>
                <w:b/>
                <w:i/>
              </w:rPr>
              <w:t>- Schedule 1 -</w:t>
            </w:r>
          </w:p>
        </w:tc>
      </w:tr>
      <w:tr w:rsidR="00C24BFF" w:rsidRPr="001F7A36" w14:paraId="186CA8F6" w14:textId="77777777" w:rsidTr="0FFA0960">
        <w:trPr>
          <w:trHeight w:val="4133"/>
        </w:trPr>
        <w:tc>
          <w:tcPr>
            <w:tcW w:w="2714" w:type="dxa"/>
            <w:tcBorders>
              <w:top w:val="single" w:sz="4" w:space="0" w:color="auto"/>
            </w:tcBorders>
          </w:tcPr>
          <w:p w14:paraId="29622E34" w14:textId="77777777" w:rsidR="00C24BFF" w:rsidRPr="001F7A36" w:rsidRDefault="00C24BFF" w:rsidP="00131498">
            <w:pPr>
              <w:pStyle w:val="Header"/>
              <w:rPr>
                <w:rFonts w:ascii="Arial" w:hAnsi="Arial" w:cs="Arial"/>
                <w:b/>
                <w:color w:val="000000"/>
                <w:lang w:eastAsia="en-GB"/>
              </w:rPr>
            </w:pPr>
            <w:r w:rsidRPr="001F7A36">
              <w:rPr>
                <w:rFonts w:ascii="Arial" w:hAnsi="Arial" w:cs="Arial"/>
                <w:b/>
              </w:rPr>
              <w:t xml:space="preserve">NHS Trusts – Hospitals, Community or Mental Health Trusts.  </w:t>
            </w:r>
          </w:p>
        </w:tc>
        <w:tc>
          <w:tcPr>
            <w:tcW w:w="5822" w:type="dxa"/>
            <w:tcBorders>
              <w:top w:val="single" w:sz="4" w:space="0" w:color="auto"/>
            </w:tcBorders>
          </w:tcPr>
          <w:p w14:paraId="1650DC5B" w14:textId="77777777" w:rsidR="00C24BFF" w:rsidRPr="001F7A36" w:rsidRDefault="00C24BFF" w:rsidP="00EE5CFF">
            <w:pPr>
              <w:spacing w:after="120"/>
              <w:rPr>
                <w:rFonts w:ascii="Arial" w:hAnsi="Arial" w:cs="Arial"/>
              </w:rPr>
            </w:pPr>
            <w:r w:rsidRPr="001F7A36">
              <w:rPr>
                <w:rFonts w:ascii="Arial" w:hAnsi="Arial" w:cs="Arial"/>
              </w:rPr>
              <w:t xml:space="preserve">Personal data concerning your </w:t>
            </w:r>
            <w:r>
              <w:rPr>
                <w:rFonts w:ascii="Arial" w:hAnsi="Arial" w:cs="Arial"/>
              </w:rPr>
              <w:t xml:space="preserve">health is shared </w:t>
            </w:r>
            <w:r w:rsidRPr="001F7A36">
              <w:rPr>
                <w:rFonts w:ascii="Arial" w:hAnsi="Arial" w:cs="Arial"/>
              </w:rPr>
              <w:t xml:space="preserve">with NHS Trusts to enable their healthcare professionals make the best-informed decision about your health needs, and </w:t>
            </w:r>
            <w:r>
              <w:rPr>
                <w:rFonts w:ascii="Arial" w:hAnsi="Arial" w:cs="Arial"/>
              </w:rPr>
              <w:t xml:space="preserve">to </w:t>
            </w:r>
            <w:r w:rsidRPr="001F7A36">
              <w:rPr>
                <w:rFonts w:ascii="Arial" w:hAnsi="Arial" w:cs="Arial"/>
              </w:rPr>
              <w:t xml:space="preserve">provide you with the best possible care if you visit the hospital for </w:t>
            </w:r>
            <w:r w:rsidRPr="001F7A36">
              <w:rPr>
                <w:rFonts w:ascii="Arial" w:hAnsi="Arial" w:cs="Arial"/>
                <w:noProof/>
                <w:lang w:eastAsia="en-GB"/>
              </w:rPr>
              <w:t>routine care and referrals.</w:t>
            </w:r>
            <w:r w:rsidRPr="001F7A36">
              <w:rPr>
                <w:rFonts w:ascii="Arial" w:hAnsi="Arial" w:cs="Arial"/>
                <w:b/>
                <w:noProof/>
                <w:lang w:eastAsia="en-GB"/>
              </w:rPr>
              <w:t xml:space="preserve"> </w:t>
            </w:r>
          </w:p>
          <w:p w14:paraId="37224010" w14:textId="77777777" w:rsidR="00C24BFF" w:rsidRPr="001F7A36" w:rsidRDefault="00C24BFF" w:rsidP="00EE5CFF">
            <w:pPr>
              <w:spacing w:after="120"/>
              <w:rPr>
                <w:rFonts w:ascii="Arial" w:hAnsi="Arial" w:cs="Arial"/>
              </w:rPr>
            </w:pPr>
            <w:r w:rsidRPr="001F7A36">
              <w:rPr>
                <w:rFonts w:ascii="Arial" w:hAnsi="Arial" w:cs="Arial"/>
              </w:rPr>
              <w:t>Your personal information may also be processed for local administrative purposes such as:</w:t>
            </w:r>
          </w:p>
          <w:p w14:paraId="380077B6" w14:textId="6E73548A" w:rsidR="00C24BFF" w:rsidRPr="001F7A36" w:rsidRDefault="00C24BFF" w:rsidP="00CC47DA">
            <w:pPr>
              <w:pStyle w:val="ListParagraph"/>
              <w:numPr>
                <w:ilvl w:val="0"/>
                <w:numId w:val="17"/>
              </w:numPr>
              <w:spacing w:after="60"/>
              <w:ind w:left="204" w:hanging="204"/>
              <w:contextualSpacing w:val="0"/>
              <w:rPr>
                <w:rFonts w:ascii="Arial" w:hAnsi="Arial" w:cs="Arial"/>
              </w:rPr>
            </w:pPr>
            <w:r w:rsidRPr="001F7A36">
              <w:rPr>
                <w:rFonts w:ascii="Arial" w:hAnsi="Arial" w:cs="Arial"/>
              </w:rPr>
              <w:t>Waiting list management</w:t>
            </w:r>
            <w:r w:rsidR="005B34A4">
              <w:rPr>
                <w:rFonts w:ascii="Arial" w:hAnsi="Arial" w:cs="Arial"/>
              </w:rPr>
              <w:t>.</w:t>
            </w:r>
          </w:p>
          <w:p w14:paraId="04FD490D" w14:textId="0B6E5000" w:rsidR="00C24BFF" w:rsidRPr="001F7A36" w:rsidRDefault="005B34A4" w:rsidP="00CC47DA">
            <w:pPr>
              <w:pStyle w:val="ListParagraph"/>
              <w:numPr>
                <w:ilvl w:val="0"/>
                <w:numId w:val="17"/>
              </w:numPr>
              <w:spacing w:after="60"/>
              <w:ind w:left="204" w:hanging="204"/>
              <w:contextualSpacing w:val="0"/>
              <w:rPr>
                <w:rFonts w:ascii="Arial" w:hAnsi="Arial" w:cs="Arial"/>
              </w:rPr>
            </w:pPr>
            <w:r>
              <w:rPr>
                <w:rFonts w:ascii="Arial" w:hAnsi="Arial" w:cs="Arial"/>
              </w:rPr>
              <w:t>L</w:t>
            </w:r>
            <w:r w:rsidR="00C24BFF" w:rsidRPr="001F7A36">
              <w:rPr>
                <w:rFonts w:ascii="Arial" w:hAnsi="Arial" w:cs="Arial"/>
              </w:rPr>
              <w:t>ocal clinical audit</w:t>
            </w:r>
            <w:r>
              <w:rPr>
                <w:rFonts w:ascii="Arial" w:hAnsi="Arial" w:cs="Arial"/>
              </w:rPr>
              <w:t>.</w:t>
            </w:r>
          </w:p>
          <w:p w14:paraId="03E83997" w14:textId="7C0649AA" w:rsidR="00C24BFF" w:rsidRPr="001F7A36" w:rsidRDefault="00C24BFF" w:rsidP="00CC47DA">
            <w:pPr>
              <w:pStyle w:val="ListParagraph"/>
              <w:numPr>
                <w:ilvl w:val="0"/>
                <w:numId w:val="17"/>
              </w:numPr>
              <w:spacing w:after="60"/>
              <w:ind w:left="204" w:hanging="204"/>
              <w:contextualSpacing w:val="0"/>
              <w:rPr>
                <w:rFonts w:ascii="Arial" w:hAnsi="Arial" w:cs="Arial"/>
              </w:rPr>
            </w:pPr>
            <w:r w:rsidRPr="001F7A36">
              <w:rPr>
                <w:rFonts w:ascii="Arial" w:hAnsi="Arial" w:cs="Arial"/>
              </w:rPr>
              <w:t>Performance against local targets</w:t>
            </w:r>
            <w:r w:rsidR="005B34A4">
              <w:rPr>
                <w:rFonts w:ascii="Arial" w:hAnsi="Arial" w:cs="Arial"/>
              </w:rPr>
              <w:t>.</w:t>
            </w:r>
          </w:p>
          <w:p w14:paraId="7EF5FC5D" w14:textId="60574EDD" w:rsidR="00C24BFF" w:rsidRPr="001F7A36" w:rsidRDefault="005B34A4" w:rsidP="00CC47DA">
            <w:pPr>
              <w:pStyle w:val="ListParagraph"/>
              <w:numPr>
                <w:ilvl w:val="0"/>
                <w:numId w:val="17"/>
              </w:numPr>
              <w:spacing w:after="60"/>
              <w:ind w:left="204" w:hanging="204"/>
              <w:contextualSpacing w:val="0"/>
              <w:rPr>
                <w:rFonts w:ascii="Arial" w:hAnsi="Arial" w:cs="Arial"/>
              </w:rPr>
            </w:pPr>
            <w:r>
              <w:rPr>
                <w:rFonts w:ascii="Arial" w:hAnsi="Arial" w:cs="Arial"/>
              </w:rPr>
              <w:t>A</w:t>
            </w:r>
            <w:r w:rsidR="00C24BFF" w:rsidRPr="001F7A36">
              <w:rPr>
                <w:rFonts w:ascii="Arial" w:hAnsi="Arial" w:cs="Arial"/>
              </w:rPr>
              <w:t>ctivity monitoring</w:t>
            </w:r>
            <w:r>
              <w:rPr>
                <w:rFonts w:ascii="Arial" w:hAnsi="Arial" w:cs="Arial"/>
              </w:rPr>
              <w:t>.</w:t>
            </w:r>
          </w:p>
          <w:p w14:paraId="3DDF89ED" w14:textId="56B77026" w:rsidR="00C24BFF" w:rsidRPr="001F7A36" w:rsidRDefault="005B34A4" w:rsidP="00CC47DA">
            <w:pPr>
              <w:pStyle w:val="ListParagraph"/>
              <w:numPr>
                <w:ilvl w:val="0"/>
                <w:numId w:val="17"/>
              </w:numPr>
              <w:spacing w:after="60"/>
              <w:ind w:left="204" w:hanging="204"/>
              <w:contextualSpacing w:val="0"/>
              <w:rPr>
                <w:rFonts w:ascii="Arial" w:hAnsi="Arial" w:cs="Arial"/>
              </w:rPr>
            </w:pPr>
            <w:r>
              <w:rPr>
                <w:rFonts w:ascii="Arial" w:hAnsi="Arial" w:cs="Arial"/>
              </w:rPr>
              <w:t>P</w:t>
            </w:r>
            <w:r w:rsidR="00C24BFF" w:rsidRPr="001F7A36">
              <w:rPr>
                <w:rFonts w:ascii="Arial" w:hAnsi="Arial" w:cs="Arial"/>
              </w:rPr>
              <w:t>roduction of datasets to submit for commissioning purposes and national collections.</w:t>
            </w:r>
          </w:p>
          <w:p w14:paraId="43BB129A" w14:textId="77777777" w:rsidR="00C24BFF" w:rsidRPr="001F7A36" w:rsidRDefault="00C24BFF" w:rsidP="00D870D8">
            <w:pPr>
              <w:pStyle w:val="ListParagraph"/>
              <w:spacing w:after="60"/>
              <w:ind w:left="204"/>
              <w:contextualSpacing w:val="0"/>
              <w:rPr>
                <w:rFonts w:ascii="Arial" w:hAnsi="Arial" w:cs="Arial"/>
              </w:rPr>
            </w:pPr>
          </w:p>
          <w:p w14:paraId="79F3F775" w14:textId="5A4EC5E8" w:rsidR="39261CDA" w:rsidRDefault="39261CDA" w:rsidP="6AB7400B">
            <w:pPr>
              <w:spacing w:after="120"/>
              <w:rPr>
                <w:rFonts w:ascii="Arial" w:hAnsi="Arial" w:cs="Arial"/>
              </w:rPr>
            </w:pPr>
            <w:r w:rsidRPr="6AB7400B">
              <w:rPr>
                <w:rFonts w:ascii="Arial" w:hAnsi="Arial" w:cs="Arial"/>
              </w:rPr>
              <w:t>Your electronic GP record is the source of information that is shared.</w:t>
            </w:r>
          </w:p>
          <w:p w14:paraId="05A7FF27" w14:textId="77777777" w:rsidR="00C24BFF" w:rsidRPr="001F7A36" w:rsidRDefault="00C24BFF" w:rsidP="00D870D8">
            <w:pPr>
              <w:rPr>
                <w:rFonts w:ascii="Arial" w:hAnsi="Arial" w:cs="Arial"/>
                <w:color w:val="000000"/>
                <w:lang w:eastAsia="en-GB"/>
              </w:rPr>
            </w:pPr>
          </w:p>
          <w:p w14:paraId="18F41E2A" w14:textId="77777777" w:rsidR="00C24BFF" w:rsidRPr="001F7A36" w:rsidRDefault="00C24BFF" w:rsidP="00D870D8">
            <w:pPr>
              <w:rPr>
                <w:rFonts w:ascii="Arial" w:hAnsi="Arial" w:cs="Arial"/>
              </w:rPr>
            </w:pPr>
            <w:r w:rsidRPr="001F7A36">
              <w:rPr>
                <w:rFonts w:ascii="Arial" w:hAnsi="Arial" w:cs="Arial"/>
              </w:rPr>
              <w:lastRenderedPageBreak/>
              <w:t>In 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p>
          <w:p w14:paraId="1356636D" w14:textId="6FCD2036" w:rsidR="00C24BFF" w:rsidRPr="001F7A36" w:rsidRDefault="00C24BFF" w:rsidP="00EE5CFF">
            <w:pPr>
              <w:spacing w:after="120"/>
              <w:rPr>
                <w:rFonts w:ascii="Arial" w:eastAsia="Calibri" w:hAnsi="Arial" w:cs="Arial"/>
                <w:sz w:val="28"/>
                <w:szCs w:val="28"/>
              </w:rPr>
            </w:pPr>
          </w:p>
          <w:p w14:paraId="7431088A" w14:textId="77777777" w:rsidR="00C24BFF" w:rsidRPr="001F7A36" w:rsidRDefault="00C24BFF" w:rsidP="00374E0C">
            <w:pPr>
              <w:jc w:val="center"/>
              <w:rPr>
                <w:rFonts w:ascii="Arial" w:hAnsi="Arial" w:cs="Arial"/>
                <w:b/>
              </w:rPr>
            </w:pPr>
          </w:p>
        </w:tc>
        <w:tc>
          <w:tcPr>
            <w:tcW w:w="6774" w:type="dxa"/>
            <w:tcBorders>
              <w:top w:val="single" w:sz="4" w:space="0" w:color="auto"/>
              <w:bottom w:val="single" w:sz="4" w:space="0" w:color="auto"/>
            </w:tcBorders>
          </w:tcPr>
          <w:p w14:paraId="11DC6703" w14:textId="77777777" w:rsidR="00C24BFF" w:rsidRPr="004923BF" w:rsidRDefault="00C24BFF" w:rsidP="00592BF1">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4F689516" w14:textId="77777777" w:rsidR="00C24BFF" w:rsidRPr="00792A1A" w:rsidRDefault="00C24BFF"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7A2C5344" w14:textId="77777777" w:rsidR="00C24BFF" w:rsidRDefault="00C24BFF" w:rsidP="00592BF1">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11835596" w14:textId="77777777" w:rsidR="00C24BFF" w:rsidRPr="00792A1A" w:rsidRDefault="00C24BFF"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767714F6" w14:textId="77777777" w:rsidR="00C24BFF" w:rsidRDefault="00B61CBD" w:rsidP="00CC47DA">
            <w:pPr>
              <w:pStyle w:val="ListParagraph"/>
              <w:numPr>
                <w:ilvl w:val="0"/>
                <w:numId w:val="25"/>
              </w:numPr>
              <w:spacing w:after="120"/>
              <w:ind w:left="357" w:hanging="357"/>
              <w:contextualSpacing w:val="0"/>
              <w:rPr>
                <w:rFonts w:ascii="Arial" w:hAnsi="Arial" w:cs="Arial"/>
              </w:rPr>
            </w:pPr>
            <w:hyperlink r:id="rId16" w:history="1">
              <w:r w:rsidR="00C24BFF" w:rsidRPr="00792A1A">
                <w:rPr>
                  <w:rStyle w:val="Hyperlink"/>
                  <w:rFonts w:ascii="Arial" w:hAnsi="Arial" w:cs="Arial"/>
                </w:rPr>
                <w:t xml:space="preserve">DPA Section 10 (1) (c) – processing is necessary for </w:t>
              </w:r>
              <w:r w:rsidR="00C24BFF" w:rsidRPr="00792A1A">
                <w:rPr>
                  <w:rStyle w:val="Hyperlink"/>
                  <w:rFonts w:ascii="Arial" w:hAnsi="Arial" w:cs="Arial"/>
                  <w:lang w:val="en"/>
                </w:rPr>
                <w:t>health and social care purposes.</w:t>
              </w:r>
            </w:hyperlink>
          </w:p>
          <w:p w14:paraId="516C076B" w14:textId="77777777" w:rsidR="00C24BFF" w:rsidRPr="00C82B77" w:rsidRDefault="00B61CBD" w:rsidP="00CC47DA">
            <w:pPr>
              <w:pStyle w:val="ListParagraph"/>
              <w:numPr>
                <w:ilvl w:val="0"/>
                <w:numId w:val="25"/>
              </w:numPr>
              <w:spacing w:after="120"/>
              <w:ind w:left="357" w:hanging="357"/>
              <w:contextualSpacing w:val="0"/>
              <w:rPr>
                <w:rFonts w:ascii="Arial" w:hAnsi="Arial" w:cs="Arial"/>
              </w:rPr>
            </w:pPr>
            <w:hyperlink r:id="rId17" w:history="1">
              <w:r w:rsidR="00C24BFF"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B75FCB7" w14:textId="5D20D0DD" w:rsidR="00C24BFF" w:rsidRPr="001F7A36" w:rsidRDefault="00C24BFF" w:rsidP="00AA58E2">
            <w:pPr>
              <w:autoSpaceDE w:val="0"/>
              <w:autoSpaceDN w:val="0"/>
              <w:adjustRightInd w:val="0"/>
              <w:rPr>
                <w:rFonts w:ascii="Arial" w:hAnsi="Arial" w:cs="Arial"/>
                <w:shd w:val="clear" w:color="auto" w:fill="FFFFFF"/>
              </w:rPr>
            </w:pPr>
          </w:p>
        </w:tc>
      </w:tr>
      <w:tr w:rsidR="00C24BFF" w:rsidRPr="001F7A36" w14:paraId="6376557A" w14:textId="77777777" w:rsidTr="0FFA0960">
        <w:trPr>
          <w:trHeight w:val="321"/>
        </w:trPr>
        <w:tc>
          <w:tcPr>
            <w:tcW w:w="2714" w:type="dxa"/>
          </w:tcPr>
          <w:p w14:paraId="1B9AACDA" w14:textId="77777777" w:rsidR="00C24BFF" w:rsidRPr="001F7A36" w:rsidRDefault="00C24BFF" w:rsidP="00453786">
            <w:pPr>
              <w:pStyle w:val="Header"/>
              <w:rPr>
                <w:rFonts w:ascii="Arial" w:hAnsi="Arial" w:cs="Arial"/>
                <w:b/>
                <w:lang w:val="en"/>
              </w:rPr>
            </w:pPr>
            <w:r w:rsidRPr="001F7A36">
              <w:rPr>
                <w:rFonts w:ascii="Arial" w:hAnsi="Arial" w:cs="Arial"/>
                <w:b/>
                <w:lang w:val="en"/>
              </w:rPr>
              <w:lastRenderedPageBreak/>
              <w:t>Emergency Services (Ambulance trusts, police, A&amp;E departments, out of hours services, 111)</w:t>
            </w:r>
          </w:p>
        </w:tc>
        <w:tc>
          <w:tcPr>
            <w:tcW w:w="5822" w:type="dxa"/>
          </w:tcPr>
          <w:p w14:paraId="2D737E9B" w14:textId="77777777" w:rsidR="00C24BFF" w:rsidRPr="001F7A36" w:rsidRDefault="00C24BFF" w:rsidP="00AE50A2">
            <w:pPr>
              <w:spacing w:after="120"/>
              <w:rPr>
                <w:rFonts w:ascii="Arial" w:hAnsi="Arial" w:cs="Arial"/>
                <w:color w:val="000000"/>
                <w:lang w:eastAsia="en-GB"/>
              </w:rPr>
            </w:pPr>
            <w:r w:rsidRPr="001F7A36">
              <w:rPr>
                <w:rFonts w:ascii="Arial" w:hAnsi="Arial" w:cs="Arial"/>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0D41DB17" w14:textId="77777777" w:rsidR="00C24BFF" w:rsidRDefault="00C24BFF" w:rsidP="00C24BFF">
            <w:pPr>
              <w:spacing w:after="120"/>
              <w:rPr>
                <w:rFonts w:ascii="Arial" w:hAnsi="Arial" w:cs="Arial"/>
                <w:color w:val="000000"/>
                <w:lang w:eastAsia="en-GB"/>
              </w:rPr>
            </w:pPr>
            <w:r w:rsidRPr="001F7A36">
              <w:rPr>
                <w:rFonts w:ascii="Arial" w:hAnsi="Arial" w:cs="Arial"/>
                <w:color w:val="000000"/>
                <w:lang w:eastAsia="en-GB"/>
              </w:rPr>
              <w:t xml:space="preserve">Medical professionals have a duty of care to share data in emergencies to protect their patients or other persons. In these circumstances, your </w:t>
            </w:r>
            <w:r w:rsidRPr="001F7A36">
              <w:rPr>
                <w:rFonts w:ascii="Arial" w:hAnsi="Arial" w:cs="Arial"/>
              </w:rPr>
              <w:t>GP medical record</w:t>
            </w:r>
            <w:r w:rsidRPr="001F7A36">
              <w:rPr>
                <w:rFonts w:ascii="Arial" w:hAnsi="Arial" w:cs="Arial"/>
                <w:color w:val="000000"/>
                <w:lang w:eastAsia="en-GB"/>
              </w:rPr>
              <w:t xml:space="preserve"> will be shared with emergency healthcare services, the police or fire service in order to enable you receive the best treatment or </w:t>
            </w:r>
            <w:r w:rsidRPr="00C24BFF">
              <w:rPr>
                <w:rFonts w:ascii="Arial" w:hAnsi="Arial" w:cs="Arial"/>
                <w:color w:val="000000"/>
                <w:lang w:eastAsia="en-GB"/>
              </w:rPr>
              <w:t>service.</w:t>
            </w:r>
          </w:p>
          <w:p w14:paraId="519BD03A" w14:textId="77777777" w:rsidR="00C24BFF" w:rsidRDefault="21518034" w:rsidP="00AE50A2">
            <w:pPr>
              <w:spacing w:after="120"/>
              <w:rPr>
                <w:rFonts w:ascii="Arial" w:hAnsi="Arial" w:cs="Arial"/>
                <w:color w:val="000000"/>
                <w:lang w:eastAsia="en-GB"/>
              </w:rPr>
            </w:pPr>
            <w:r w:rsidRPr="6AB7400B">
              <w:rPr>
                <w:rFonts w:ascii="Arial" w:hAnsi="Arial" w:cs="Arial"/>
                <w:color w:val="000000" w:themeColor="text1"/>
                <w:lang w:eastAsia="en-GB"/>
              </w:rPr>
              <w:t>Make pre-determined decisions about the type and extent of care you will receive in an emergency; these are known as “Advance Directives”.</w:t>
            </w:r>
          </w:p>
          <w:p w14:paraId="1BA7CC8E" w14:textId="5A4EC5E8" w:rsidR="373FD27E" w:rsidRDefault="373FD27E" w:rsidP="6AB7400B">
            <w:pPr>
              <w:spacing w:after="120"/>
              <w:rPr>
                <w:rFonts w:ascii="Arial" w:hAnsi="Arial" w:cs="Arial"/>
              </w:rPr>
            </w:pPr>
            <w:r w:rsidRPr="6AB7400B">
              <w:rPr>
                <w:rFonts w:ascii="Arial" w:hAnsi="Arial" w:cs="Arial"/>
              </w:rPr>
              <w:t>Your electronic GP record is the source of information that is shared.</w:t>
            </w:r>
          </w:p>
          <w:p w14:paraId="2745B575" w14:textId="0B21A520" w:rsidR="6AB7400B" w:rsidRDefault="6AB7400B" w:rsidP="6AB7400B">
            <w:pPr>
              <w:spacing w:after="120"/>
              <w:rPr>
                <w:rFonts w:ascii="Arial" w:hAnsi="Arial" w:cs="Arial"/>
                <w:color w:val="000000" w:themeColor="text1"/>
                <w:lang w:eastAsia="en-GB"/>
              </w:rPr>
            </w:pPr>
          </w:p>
          <w:p w14:paraId="35A6B661" w14:textId="77777777" w:rsidR="00C24BFF" w:rsidRPr="001F7A36" w:rsidRDefault="00C24BFF" w:rsidP="00AE50A2">
            <w:pPr>
              <w:spacing w:after="120"/>
              <w:rPr>
                <w:rFonts w:ascii="Arial" w:hAnsi="Arial" w:cs="Arial"/>
                <w:color w:val="000000"/>
                <w:lang w:eastAsia="en-GB"/>
              </w:rPr>
            </w:pPr>
          </w:p>
          <w:p w14:paraId="6F36D049" w14:textId="0BE865EF" w:rsidR="00C24BFF" w:rsidRPr="001F7A36" w:rsidRDefault="00C24BFF" w:rsidP="00F02BC1">
            <w:pPr>
              <w:spacing w:after="120"/>
              <w:rPr>
                <w:rFonts w:ascii="Arial" w:hAnsi="Arial" w:cs="Arial"/>
              </w:rPr>
            </w:pPr>
          </w:p>
        </w:tc>
        <w:tc>
          <w:tcPr>
            <w:tcW w:w="6774" w:type="dxa"/>
          </w:tcPr>
          <w:p w14:paraId="745C9968" w14:textId="77777777" w:rsidR="00C24BFF" w:rsidRPr="0027292F" w:rsidRDefault="00C24BFF" w:rsidP="00724130">
            <w:pPr>
              <w:spacing w:after="120"/>
              <w:rPr>
                <w:rFonts w:ascii="Arial" w:hAnsi="Arial" w:cs="Arial"/>
              </w:rPr>
            </w:pPr>
            <w:r w:rsidRPr="0027292F">
              <w:rPr>
                <w:rFonts w:ascii="Arial" w:hAnsi="Arial" w:cs="Arial"/>
              </w:rPr>
              <w:lastRenderedPageBreak/>
              <w:t xml:space="preserve">The processing of </w:t>
            </w:r>
            <w:r w:rsidRPr="0027292F">
              <w:rPr>
                <w:rFonts w:ascii="Arial" w:hAnsi="Arial" w:cs="Arial"/>
                <w:b/>
              </w:rPr>
              <w:t>personal data</w:t>
            </w:r>
            <w:r w:rsidRPr="0027292F">
              <w:rPr>
                <w:rFonts w:ascii="Arial" w:hAnsi="Arial" w:cs="Arial"/>
                <w:bCs/>
              </w:rPr>
              <w:t xml:space="preserve"> is</w:t>
            </w:r>
            <w:r w:rsidRPr="0027292F">
              <w:rPr>
                <w:rFonts w:ascii="Arial" w:hAnsi="Arial" w:cs="Arial"/>
              </w:rPr>
              <w:t xml:space="preserve"> permitted under the following UK GDPR </w:t>
            </w:r>
            <w:r>
              <w:rPr>
                <w:rFonts w:ascii="Arial" w:hAnsi="Arial" w:cs="Arial"/>
              </w:rPr>
              <w:t>“</w:t>
            </w:r>
            <w:r w:rsidRPr="0027292F">
              <w:rPr>
                <w:rFonts w:ascii="Arial" w:hAnsi="Arial" w:cs="Arial"/>
              </w:rPr>
              <w:t>condition</w:t>
            </w:r>
            <w:r>
              <w:rPr>
                <w:rFonts w:ascii="Arial" w:hAnsi="Arial" w:cs="Arial"/>
              </w:rPr>
              <w:t xml:space="preserve">”, </w:t>
            </w:r>
            <w:r w:rsidRPr="0027292F">
              <w:rPr>
                <w:rFonts w:ascii="Arial" w:hAnsi="Arial" w:cs="Arial"/>
              </w:rPr>
              <w:t xml:space="preserve">and DPA </w:t>
            </w:r>
            <w:r>
              <w:rPr>
                <w:rFonts w:ascii="Arial" w:hAnsi="Arial" w:cs="Arial"/>
              </w:rPr>
              <w:t>“</w:t>
            </w:r>
            <w:r w:rsidRPr="0027292F">
              <w:rPr>
                <w:rFonts w:ascii="Arial" w:hAnsi="Arial" w:cs="Arial"/>
              </w:rPr>
              <w:t>provisions</w:t>
            </w:r>
            <w:r>
              <w:rPr>
                <w:rFonts w:ascii="Arial" w:hAnsi="Arial" w:cs="Arial"/>
              </w:rPr>
              <w:t>”</w:t>
            </w:r>
            <w:r w:rsidRPr="0027292F">
              <w:rPr>
                <w:rFonts w:ascii="Arial" w:hAnsi="Arial" w:cs="Arial"/>
              </w:rPr>
              <w:t xml:space="preserve">: </w:t>
            </w:r>
          </w:p>
          <w:p w14:paraId="1F76127C" w14:textId="77777777" w:rsidR="00C24BFF" w:rsidRPr="00792A1A" w:rsidRDefault="00C24BFF" w:rsidP="00CC47DA">
            <w:pPr>
              <w:pStyle w:val="ListParagraph"/>
              <w:numPr>
                <w:ilvl w:val="0"/>
                <w:numId w:val="28"/>
              </w:numPr>
              <w:spacing w:after="120"/>
              <w:rPr>
                <w:rFonts w:ascii="Arial" w:hAnsi="Arial" w:cs="Arial"/>
                <w:shd w:val="clear" w:color="auto" w:fill="FFFFFF"/>
              </w:rPr>
            </w:pPr>
            <w:r w:rsidRPr="00792A1A">
              <w:rPr>
                <w:rFonts w:ascii="Arial" w:hAnsi="Arial" w:cs="Arial"/>
              </w:rPr>
              <w:t xml:space="preserve">GDPR Article 6(1) </w:t>
            </w:r>
            <w:r w:rsidRPr="00792A1A">
              <w:rPr>
                <w:rFonts w:ascii="Arial" w:eastAsia="Times New Roman" w:hAnsi="Arial" w:cs="Arial"/>
              </w:rPr>
              <w:t>(d) –</w:t>
            </w:r>
            <w:r w:rsidRPr="00792A1A">
              <w:rPr>
                <w:rFonts w:ascii="Arial" w:hAnsi="Arial" w:cs="Arial"/>
                <w:shd w:val="clear" w:color="auto" w:fill="FFFFFF"/>
              </w:rPr>
              <w:t xml:space="preserve"> processing is necessary in order to protect the vital interests of the data subject.</w:t>
            </w:r>
          </w:p>
          <w:p w14:paraId="0FAFE183" w14:textId="77777777" w:rsidR="00C24BFF" w:rsidRDefault="00C24BFF" w:rsidP="00724130">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conditions</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696B167C" w14:textId="77777777" w:rsidR="00C24BFF" w:rsidRPr="007B13EB" w:rsidRDefault="00C24BFF" w:rsidP="00CC47DA">
            <w:pPr>
              <w:pStyle w:val="ListParagraph"/>
              <w:numPr>
                <w:ilvl w:val="0"/>
                <w:numId w:val="28"/>
              </w:numPr>
              <w:spacing w:after="120"/>
              <w:contextualSpacing w:val="0"/>
              <w:rPr>
                <w:rFonts w:ascii="Arial" w:hAnsi="Arial" w:cs="Arial"/>
              </w:rPr>
            </w:pPr>
            <w:r w:rsidRPr="007B13EB">
              <w:rPr>
                <w:rFonts w:ascii="Arial" w:hAnsi="Arial" w:cs="Arial"/>
                <w:lang w:eastAsia="en-GB"/>
              </w:rPr>
              <w:t>Article 9 (2) (C) – the</w:t>
            </w:r>
            <w:r w:rsidRPr="007B13EB">
              <w:rPr>
                <w:rFonts w:ascii="Arial" w:hAnsi="Arial" w:cs="Arial"/>
                <w:i/>
                <w:lang w:eastAsia="en-GB"/>
              </w:rPr>
              <w:t xml:space="preserve"> </w:t>
            </w:r>
            <w:r w:rsidRPr="007B13EB">
              <w:rPr>
                <w:rFonts w:ascii="Arial" w:hAnsi="Arial" w:cs="Arial"/>
                <w:shd w:val="clear" w:color="auto" w:fill="FFFFFF"/>
              </w:rPr>
              <w:t>processing is necessary to protect the vital interests of the data subject</w:t>
            </w:r>
            <w:r>
              <w:rPr>
                <w:rFonts w:ascii="Arial" w:hAnsi="Arial" w:cs="Arial"/>
                <w:color w:val="000000"/>
                <w:lang w:eastAsia="en-GB"/>
              </w:rPr>
              <w:t>.</w:t>
            </w:r>
          </w:p>
          <w:p w14:paraId="4C4A8038" w14:textId="140A4D77" w:rsidR="00C24BFF" w:rsidRDefault="00C24BFF" w:rsidP="54CF40E6">
            <w:pPr>
              <w:pStyle w:val="ListParagraph"/>
              <w:numPr>
                <w:ilvl w:val="0"/>
                <w:numId w:val="28"/>
              </w:numPr>
              <w:spacing w:after="120"/>
              <w:rPr>
                <w:rFonts w:ascii="Arial" w:hAnsi="Arial" w:cs="Arial"/>
              </w:rPr>
            </w:pPr>
            <w:r w:rsidRPr="54CF40E6">
              <w:rPr>
                <w:rFonts w:ascii="Arial" w:hAnsi="Arial" w:cs="Arial"/>
              </w:rPr>
              <w:t xml:space="preserve">GDPR </w:t>
            </w:r>
            <w:r w:rsidRPr="54CF40E6">
              <w:rPr>
                <w:rFonts w:ascii="Arial" w:hAnsi="Arial" w:cs="Arial"/>
                <w:lang w:eastAsia="en-GB"/>
              </w:rPr>
              <w:t>Article 9 (2)</w:t>
            </w:r>
            <w:r w:rsidRPr="54CF40E6">
              <w:rPr>
                <w:rFonts w:ascii="Arial" w:hAnsi="Arial" w:cs="Arial"/>
                <w:i/>
                <w:iCs/>
                <w:lang w:eastAsia="en-GB"/>
              </w:rPr>
              <w:t xml:space="preserve"> </w:t>
            </w:r>
            <w:r w:rsidRPr="54CF40E6">
              <w:rPr>
                <w:rFonts w:ascii="Arial" w:hAnsi="Arial" w:cs="Arial"/>
              </w:rPr>
              <w:t xml:space="preserve">(h) - processing is necessary for medical or </w:t>
            </w:r>
            <w:r w:rsidRPr="54CF40E6">
              <w:rPr>
                <w:rFonts w:ascii="Arial" w:hAnsi="Arial" w:cs="Arial"/>
                <w:lang w:val="en-US"/>
              </w:rPr>
              <w:t>social care treatment or, the management of health or social care systems and services</w:t>
            </w:r>
            <w:r w:rsidRPr="54CF40E6">
              <w:rPr>
                <w:rFonts w:ascii="Arial" w:hAnsi="Arial" w:cs="Arial"/>
              </w:rPr>
              <w:t>.</w:t>
            </w:r>
          </w:p>
          <w:p w14:paraId="6125B0C5" w14:textId="77777777" w:rsidR="00C24BFF" w:rsidRPr="007B13EB" w:rsidRDefault="00B61CBD" w:rsidP="00CC47DA">
            <w:pPr>
              <w:pStyle w:val="ListParagraph"/>
              <w:numPr>
                <w:ilvl w:val="0"/>
                <w:numId w:val="28"/>
              </w:numPr>
              <w:spacing w:after="120"/>
              <w:contextualSpacing w:val="0"/>
              <w:rPr>
                <w:rFonts w:ascii="Arial" w:hAnsi="Arial" w:cs="Arial"/>
              </w:rPr>
            </w:pPr>
            <w:hyperlink r:id="rId18" w:history="1">
              <w:r w:rsidR="00C24BFF" w:rsidRPr="00792A1A">
                <w:rPr>
                  <w:rStyle w:val="Hyperlink"/>
                  <w:rFonts w:ascii="Arial" w:hAnsi="Arial" w:cs="Arial"/>
                </w:rPr>
                <w:t xml:space="preserve">DPA Section 10 (1) (c) – processing is necessary for </w:t>
              </w:r>
              <w:r w:rsidR="00C24BFF" w:rsidRPr="00792A1A">
                <w:rPr>
                  <w:rStyle w:val="Hyperlink"/>
                  <w:rFonts w:ascii="Arial" w:hAnsi="Arial" w:cs="Arial"/>
                  <w:lang w:val="en"/>
                </w:rPr>
                <w:t>health and social care purposes.</w:t>
              </w:r>
            </w:hyperlink>
          </w:p>
          <w:p w14:paraId="2789906C" w14:textId="0A567269" w:rsidR="00C24BFF" w:rsidRPr="00253757" w:rsidRDefault="00B61CBD" w:rsidP="00CC47DA">
            <w:pPr>
              <w:pStyle w:val="ListParagraph"/>
              <w:numPr>
                <w:ilvl w:val="0"/>
                <w:numId w:val="28"/>
              </w:numPr>
              <w:spacing w:after="120"/>
              <w:contextualSpacing w:val="0"/>
              <w:rPr>
                <w:rFonts w:ascii="Arial" w:hAnsi="Arial" w:cs="Arial"/>
              </w:rPr>
            </w:pPr>
            <w:hyperlink r:id="rId19" w:history="1">
              <w:r w:rsidR="00C24BFF" w:rsidRPr="007B13EB">
                <w:rPr>
                  <w:rStyle w:val="Hyperlink"/>
                  <w:rFonts w:ascii="Arial" w:hAnsi="Arial" w:cs="Arial"/>
                </w:rPr>
                <w:t xml:space="preserve">In accordance with DPA Schedule 1, Part 1, (2) health or social care purposes means the purposes of preventive or </w:t>
              </w:r>
              <w:r w:rsidR="00C24BFF" w:rsidRPr="007B13EB">
                <w:rPr>
                  <w:rStyle w:val="Hyperlink"/>
                  <w:rFonts w:ascii="Arial" w:hAnsi="Arial" w:cs="Arial"/>
                </w:rPr>
                <w:lastRenderedPageBreak/>
                <w:t>occupational medicine; medical diagnosis; the provision of health care or treatment; the provision of social care, or the management of health care systems or services or social care systems or services.</w:t>
              </w:r>
            </w:hyperlink>
          </w:p>
        </w:tc>
      </w:tr>
      <w:tr w:rsidR="00C24BFF" w:rsidRPr="001F7A36" w14:paraId="788C6C1B" w14:textId="77777777" w:rsidTr="0FFA0960">
        <w:trPr>
          <w:trHeight w:val="189"/>
        </w:trPr>
        <w:tc>
          <w:tcPr>
            <w:tcW w:w="2714" w:type="dxa"/>
          </w:tcPr>
          <w:p w14:paraId="13110D55" w14:textId="77777777" w:rsidR="00C24BFF" w:rsidRPr="001F7A36" w:rsidRDefault="00C24BFF" w:rsidP="00D870D8">
            <w:pPr>
              <w:spacing w:after="120"/>
              <w:rPr>
                <w:rFonts w:ascii="Arial" w:hAnsi="Arial" w:cs="Arial"/>
                <w:b/>
              </w:rPr>
            </w:pPr>
            <w:r w:rsidRPr="001F7A36">
              <w:rPr>
                <w:rFonts w:ascii="Arial" w:hAnsi="Arial" w:cs="Arial"/>
                <w:b/>
              </w:rPr>
              <w:lastRenderedPageBreak/>
              <w:t xml:space="preserve">Pharmacists - </w:t>
            </w:r>
            <w:r w:rsidRPr="001F7A36">
              <w:rPr>
                <w:rFonts w:ascii="Arial" w:hAnsi="Arial" w:cs="Arial"/>
                <w:lang w:val="en-US"/>
              </w:rPr>
              <w:t xml:space="preserve">Medicines Optimisation </w:t>
            </w:r>
          </w:p>
        </w:tc>
        <w:tc>
          <w:tcPr>
            <w:tcW w:w="5822" w:type="dxa"/>
          </w:tcPr>
          <w:p w14:paraId="15594394" w14:textId="77777777" w:rsidR="00C24BFF" w:rsidRPr="001F7A36" w:rsidRDefault="00C24BFF" w:rsidP="00AF4C08">
            <w:pPr>
              <w:spacing w:after="120"/>
              <w:rPr>
                <w:rFonts w:ascii="Arial" w:hAnsi="Arial" w:cs="Arial"/>
                <w:lang w:val="en-US"/>
              </w:rPr>
            </w:pPr>
            <w:r w:rsidRPr="001F7A36">
              <w:rPr>
                <w:rFonts w:ascii="Arial" w:hAnsi="Arial" w:cs="Arial"/>
                <w:lang w:val="en-US"/>
              </w:rPr>
              <w:t xml:space="preserve">Medicines optimisation looks at the value which medicines deliver, making sure they are </w:t>
            </w:r>
            <w:proofErr w:type="gramStart"/>
            <w:r w:rsidRPr="001F7A36">
              <w:rPr>
                <w:rFonts w:ascii="Arial" w:hAnsi="Arial" w:cs="Arial"/>
                <w:lang w:val="en-US"/>
              </w:rPr>
              <w:t>clinically-effective</w:t>
            </w:r>
            <w:proofErr w:type="gramEnd"/>
            <w:r w:rsidRPr="001F7A36">
              <w:rPr>
                <w:rFonts w:ascii="Arial" w:hAnsi="Arial" w:cs="Arial"/>
                <w:lang w:val="en-US"/>
              </w:rPr>
              <w:t xml:space="preserve"> and cost-effective. It is about ensuring patients get the right choice of medicines, at the right time, and are engaged in the process by their clinical team.</w:t>
            </w:r>
          </w:p>
          <w:p w14:paraId="1C8249ED" w14:textId="77777777" w:rsidR="00C24BFF" w:rsidRPr="001F7A36" w:rsidRDefault="00C24BFF" w:rsidP="00AF4C08">
            <w:pPr>
              <w:rPr>
                <w:rFonts w:ascii="Arial" w:hAnsi="Arial" w:cs="Arial"/>
                <w:color w:val="000000"/>
                <w:lang w:eastAsia="en-GB"/>
              </w:rPr>
            </w:pPr>
            <w:r w:rsidRPr="001F7A36">
              <w:rPr>
                <w:rFonts w:ascii="Arial" w:hAnsi="Arial" w:cs="Arial"/>
                <w:lang w:val="en-US"/>
              </w:rPr>
              <w:t xml:space="preserve">Medicines optimisation </w:t>
            </w:r>
            <w:r w:rsidRPr="001F7A36">
              <w:rPr>
                <w:rFonts w:ascii="Arial" w:hAnsi="Arial" w:cs="Arial"/>
                <w:color w:val="000000"/>
                <w:lang w:eastAsia="en-GB"/>
              </w:rPr>
              <w:t xml:space="preserve">enables community pharmacies to request medication electronically from </w:t>
            </w:r>
            <w:r>
              <w:rPr>
                <w:rFonts w:ascii="Arial" w:hAnsi="Arial" w:cs="Arial"/>
                <w:color w:val="000000"/>
                <w:lang w:eastAsia="en-GB"/>
              </w:rPr>
              <w:t xml:space="preserve">our GP </w:t>
            </w:r>
            <w:r w:rsidRPr="001F7A36">
              <w:rPr>
                <w:rFonts w:ascii="Arial" w:hAnsi="Arial" w:cs="Arial"/>
                <w:color w:val="000000"/>
                <w:lang w:eastAsia="en-GB"/>
              </w:rPr>
              <w:t xml:space="preserve">Practice and view relevant information from your GP record in order to provide you with the best medicines. </w:t>
            </w:r>
          </w:p>
          <w:p w14:paraId="4D5AD5AD" w14:textId="77777777" w:rsidR="00C24BFF" w:rsidRPr="001F7A36" w:rsidRDefault="00C24BFF" w:rsidP="00AF4C08">
            <w:pPr>
              <w:rPr>
                <w:rFonts w:ascii="Arial" w:hAnsi="Arial" w:cs="Arial"/>
                <w:color w:val="000000"/>
                <w:lang w:eastAsia="en-GB"/>
              </w:rPr>
            </w:pPr>
          </w:p>
          <w:p w14:paraId="4FA47177" w14:textId="5A4EC5E8" w:rsidR="3ED02B61" w:rsidRDefault="3ED02B61" w:rsidP="6AB7400B">
            <w:pPr>
              <w:spacing w:after="120"/>
              <w:rPr>
                <w:rFonts w:ascii="Arial" w:hAnsi="Arial" w:cs="Arial"/>
              </w:rPr>
            </w:pPr>
            <w:r w:rsidRPr="6AB7400B">
              <w:rPr>
                <w:rFonts w:ascii="Arial" w:hAnsi="Arial" w:cs="Arial"/>
              </w:rPr>
              <w:t>Your electronic GP record is the source of information that is shared.</w:t>
            </w:r>
          </w:p>
          <w:p w14:paraId="6D13D21E" w14:textId="2DC76D25" w:rsidR="6AB7400B" w:rsidRDefault="6AB7400B" w:rsidP="6AB7400B">
            <w:pPr>
              <w:rPr>
                <w:rFonts w:ascii="Arial" w:hAnsi="Arial" w:cs="Arial"/>
                <w:color w:val="000000" w:themeColor="text1"/>
                <w:lang w:eastAsia="en-GB"/>
              </w:rPr>
            </w:pPr>
          </w:p>
          <w:p w14:paraId="6E1CB4A9" w14:textId="77777777" w:rsidR="00C24BFF" w:rsidRPr="001F7A36" w:rsidRDefault="00C24BFF" w:rsidP="00AF4C08">
            <w:pPr>
              <w:rPr>
                <w:rFonts w:ascii="Arial" w:hAnsi="Arial" w:cs="Arial"/>
                <w:color w:val="000000"/>
                <w:lang w:eastAsia="en-GB"/>
              </w:rPr>
            </w:pPr>
          </w:p>
          <w:p w14:paraId="5E4BB665" w14:textId="77777777" w:rsidR="00C24BFF" w:rsidRPr="001F7A36" w:rsidRDefault="00C24BFF" w:rsidP="00AF4C08">
            <w:pPr>
              <w:rPr>
                <w:rFonts w:ascii="Arial" w:hAnsi="Arial" w:cs="Arial"/>
                <w:color w:val="000000"/>
                <w:lang w:eastAsia="en-GB"/>
              </w:rPr>
            </w:pPr>
          </w:p>
          <w:p w14:paraId="0723B64F" w14:textId="77777777" w:rsidR="00C24BFF" w:rsidRPr="001F7A36" w:rsidRDefault="00C24BFF" w:rsidP="00F02BC1">
            <w:pPr>
              <w:spacing w:after="120"/>
              <w:rPr>
                <w:rFonts w:ascii="Arial" w:hAnsi="Arial" w:cs="Arial"/>
              </w:rPr>
            </w:pPr>
          </w:p>
        </w:tc>
        <w:tc>
          <w:tcPr>
            <w:tcW w:w="6774" w:type="dxa"/>
          </w:tcPr>
          <w:p w14:paraId="763AC300" w14:textId="77777777" w:rsidR="00C24BFF" w:rsidRPr="004923BF" w:rsidRDefault="00C24BFF" w:rsidP="00C82B77">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4757D900" w14:textId="77777777" w:rsidR="00C24BFF" w:rsidRPr="00792A1A" w:rsidRDefault="00C24BFF"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102CB489" w14:textId="77777777" w:rsidR="00C24BFF" w:rsidRDefault="00C24BFF" w:rsidP="00C82B77">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1E16B5F3" w14:textId="77777777" w:rsidR="00C24BFF" w:rsidRPr="00792A1A" w:rsidRDefault="00C24BFF"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684EFE5F" w14:textId="77777777" w:rsidR="00C24BFF" w:rsidRDefault="00B61CBD" w:rsidP="00CC47DA">
            <w:pPr>
              <w:pStyle w:val="ListParagraph"/>
              <w:numPr>
                <w:ilvl w:val="0"/>
                <w:numId w:val="25"/>
              </w:numPr>
              <w:spacing w:after="120"/>
              <w:ind w:left="357" w:hanging="357"/>
              <w:contextualSpacing w:val="0"/>
              <w:rPr>
                <w:rFonts w:ascii="Arial" w:hAnsi="Arial" w:cs="Arial"/>
              </w:rPr>
            </w:pPr>
            <w:hyperlink r:id="rId20" w:history="1">
              <w:r w:rsidR="00C24BFF" w:rsidRPr="00792A1A">
                <w:rPr>
                  <w:rStyle w:val="Hyperlink"/>
                  <w:rFonts w:ascii="Arial" w:hAnsi="Arial" w:cs="Arial"/>
                </w:rPr>
                <w:t xml:space="preserve">DPA Section 10 (1) (c) – processing is necessary for </w:t>
              </w:r>
              <w:r w:rsidR="00C24BFF" w:rsidRPr="00792A1A">
                <w:rPr>
                  <w:rStyle w:val="Hyperlink"/>
                  <w:rFonts w:ascii="Arial" w:hAnsi="Arial" w:cs="Arial"/>
                  <w:lang w:val="en"/>
                </w:rPr>
                <w:t>health and social care purposes.</w:t>
              </w:r>
            </w:hyperlink>
          </w:p>
          <w:p w14:paraId="0FB39CA0" w14:textId="79EC649A" w:rsidR="00C24BFF" w:rsidRPr="00253757" w:rsidRDefault="00B61CBD" w:rsidP="00CC47DA">
            <w:pPr>
              <w:pStyle w:val="ListParagraph"/>
              <w:numPr>
                <w:ilvl w:val="0"/>
                <w:numId w:val="25"/>
              </w:numPr>
              <w:spacing w:after="120"/>
              <w:rPr>
                <w:rFonts w:ascii="Arial" w:hAnsi="Arial" w:cs="Arial"/>
              </w:rPr>
            </w:pPr>
            <w:hyperlink r:id="rId21" w:history="1">
              <w:r w:rsidR="00C24BFF"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0D349CF" w:rsidRPr="001F7A36" w14:paraId="3B2FE4AA" w14:textId="77777777" w:rsidTr="0FFA0960">
        <w:trPr>
          <w:trHeight w:val="699"/>
        </w:trPr>
        <w:tc>
          <w:tcPr>
            <w:tcW w:w="2714" w:type="dxa"/>
          </w:tcPr>
          <w:p w14:paraId="3E1C3AAD" w14:textId="77777777" w:rsidR="00D349CF" w:rsidRPr="001F7A36" w:rsidRDefault="00D349CF" w:rsidP="00AF4C08">
            <w:pPr>
              <w:spacing w:after="120"/>
              <w:rPr>
                <w:rFonts w:ascii="Arial" w:hAnsi="Arial" w:cs="Arial"/>
                <w:b/>
                <w:bCs/>
                <w:color w:val="000000"/>
              </w:rPr>
            </w:pPr>
            <w:r w:rsidRPr="001F7A36">
              <w:rPr>
                <w:rFonts w:ascii="Arial" w:hAnsi="Arial" w:cs="Arial"/>
                <w:b/>
                <w:bCs/>
                <w:color w:val="000000"/>
              </w:rPr>
              <w:t>Local Authority – Social Services</w:t>
            </w:r>
          </w:p>
        </w:tc>
        <w:tc>
          <w:tcPr>
            <w:tcW w:w="5822" w:type="dxa"/>
          </w:tcPr>
          <w:p w14:paraId="5A757DEB" w14:textId="40DC90CA" w:rsidR="00D349CF" w:rsidRPr="001F7A36" w:rsidRDefault="00D349CF" w:rsidP="00AF4C08">
            <w:pPr>
              <w:spacing w:after="120"/>
              <w:rPr>
                <w:rFonts w:ascii="Arial" w:hAnsi="Arial" w:cs="Arial"/>
                <w:lang w:val="en"/>
              </w:rPr>
            </w:pPr>
            <w:r w:rsidRPr="00D30A35">
              <w:rPr>
                <w:rFonts w:ascii="Arial" w:hAnsi="Arial" w:cs="Arial"/>
                <w:bCs/>
                <w:lang w:val="en"/>
              </w:rPr>
              <w:t xml:space="preserve">Operose Health </w:t>
            </w:r>
            <w:r w:rsidR="00AB3857">
              <w:rPr>
                <w:rFonts w:ascii="Arial" w:hAnsi="Arial" w:cs="Arial"/>
                <w:bCs/>
                <w:lang w:val="en"/>
              </w:rPr>
              <w:t xml:space="preserve">Group </w:t>
            </w:r>
            <w:r w:rsidRPr="00D30A35">
              <w:rPr>
                <w:rFonts w:ascii="Arial" w:hAnsi="Arial" w:cs="Arial"/>
                <w:bCs/>
                <w:lang w:val="en"/>
              </w:rPr>
              <w:t xml:space="preserve">works closely with </w:t>
            </w:r>
            <w:r w:rsidRPr="00D30A35">
              <w:rPr>
                <w:rFonts w:ascii="Arial" w:eastAsia="Times New Roman" w:hAnsi="Arial" w:cs="Arial"/>
                <w:bCs/>
                <w:lang w:eastAsia="en-GB"/>
              </w:rPr>
              <w:t xml:space="preserve">Local Authorities </w:t>
            </w:r>
            <w:r w:rsidRPr="00D30A35">
              <w:rPr>
                <w:rFonts w:ascii="Arial" w:hAnsi="Arial" w:cs="Arial"/>
                <w:bCs/>
                <w:lang w:val="en"/>
              </w:rPr>
              <w:t>to</w:t>
            </w:r>
            <w:r w:rsidRPr="00D30A35">
              <w:rPr>
                <w:rFonts w:ascii="Arial" w:hAnsi="Arial" w:cs="Arial"/>
                <w:lang w:val="en"/>
              </w:rPr>
              <w:t xml:space="preserve"> </w:t>
            </w:r>
            <w:r w:rsidRPr="001F7A36">
              <w:rPr>
                <w:rFonts w:ascii="Arial" w:hAnsi="Arial" w:cs="Arial"/>
                <w:lang w:val="en"/>
              </w:rPr>
              <w:t>support and care for people of all ages to deliver the best possible social care.</w:t>
            </w:r>
          </w:p>
          <w:p w14:paraId="686C8021" w14:textId="77777777" w:rsidR="00D349CF" w:rsidRPr="001F7A36" w:rsidRDefault="00D349CF" w:rsidP="00B43BDF">
            <w:pPr>
              <w:spacing w:after="120"/>
              <w:rPr>
                <w:rFonts w:ascii="Arial" w:hAnsi="Arial" w:cs="Arial"/>
              </w:rPr>
            </w:pPr>
            <w:r w:rsidRPr="6AB7400B">
              <w:rPr>
                <w:rFonts w:ascii="Arial" w:hAnsi="Arial" w:cs="Arial"/>
              </w:rPr>
              <w:t xml:space="preserve">Personal data concerning your GP medical record may be shared with </w:t>
            </w:r>
            <w:r w:rsidRPr="6AB7400B">
              <w:rPr>
                <w:rFonts w:ascii="Arial" w:eastAsia="Times New Roman" w:hAnsi="Arial" w:cs="Arial"/>
                <w:lang w:eastAsia="en-GB"/>
              </w:rPr>
              <w:t>Local Authorities</w:t>
            </w:r>
            <w:r w:rsidRPr="6AB7400B">
              <w:rPr>
                <w:rFonts w:ascii="Arial" w:hAnsi="Arial" w:cs="Arial"/>
              </w:rPr>
              <w:t xml:space="preserve"> and Multidisciplinary Team (MDT) delivering social care in order to enable them to make the best-informed decision about your social care needs if required.</w:t>
            </w:r>
          </w:p>
          <w:p w14:paraId="5F750C63" w14:textId="5A4EC5E8" w:rsidR="091E373B" w:rsidRDefault="091E373B" w:rsidP="6AB7400B">
            <w:pPr>
              <w:spacing w:after="120"/>
              <w:rPr>
                <w:rFonts w:ascii="Arial" w:hAnsi="Arial" w:cs="Arial"/>
              </w:rPr>
            </w:pPr>
            <w:r w:rsidRPr="6AB7400B">
              <w:rPr>
                <w:rFonts w:ascii="Arial" w:hAnsi="Arial" w:cs="Arial"/>
              </w:rPr>
              <w:lastRenderedPageBreak/>
              <w:t>Your electronic GP record is the source of information that is shared.</w:t>
            </w:r>
          </w:p>
          <w:p w14:paraId="4E198A86" w14:textId="0343E994" w:rsidR="6AB7400B" w:rsidRDefault="6AB7400B" w:rsidP="6AB7400B">
            <w:pPr>
              <w:spacing w:after="120"/>
              <w:rPr>
                <w:rFonts w:ascii="Arial" w:hAnsi="Arial" w:cs="Arial"/>
                <w:color w:val="000000" w:themeColor="text1"/>
                <w:lang w:eastAsia="en-GB"/>
              </w:rPr>
            </w:pPr>
          </w:p>
          <w:p w14:paraId="38A027F4" w14:textId="66D48EAC" w:rsidR="00D349CF" w:rsidRPr="001F7A36" w:rsidRDefault="00D349CF" w:rsidP="00AF4C08">
            <w:pPr>
              <w:spacing w:after="120"/>
              <w:rPr>
                <w:rFonts w:ascii="Arial" w:eastAsia="Calibri" w:hAnsi="Arial" w:cs="Arial"/>
                <w:sz w:val="28"/>
                <w:szCs w:val="28"/>
              </w:rPr>
            </w:pPr>
          </w:p>
          <w:p w14:paraId="7329867E" w14:textId="77777777" w:rsidR="00D349CF" w:rsidRPr="001F7A36" w:rsidRDefault="00D349CF" w:rsidP="00726366">
            <w:pPr>
              <w:spacing w:after="120"/>
              <w:rPr>
                <w:rFonts w:ascii="Arial" w:eastAsia="Calibri" w:hAnsi="Arial" w:cs="Arial"/>
              </w:rPr>
            </w:pPr>
          </w:p>
        </w:tc>
        <w:tc>
          <w:tcPr>
            <w:tcW w:w="6774" w:type="dxa"/>
          </w:tcPr>
          <w:p w14:paraId="57ACD810" w14:textId="77777777" w:rsidR="00D349CF" w:rsidRPr="004923BF" w:rsidRDefault="00D349CF" w:rsidP="00C82B77">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1CE9C943" w14:textId="77777777" w:rsidR="00D349CF" w:rsidRPr="00792A1A" w:rsidRDefault="00D349CF"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4FDAD4F3" w14:textId="77777777" w:rsidR="00D349CF" w:rsidRDefault="00D349CF" w:rsidP="00C82B77">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19283E4E" w14:textId="77777777" w:rsidR="00D349CF" w:rsidRPr="00792A1A" w:rsidRDefault="00D349CF"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lastRenderedPageBreak/>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37EAE983" w14:textId="77777777" w:rsidR="00D349CF" w:rsidRDefault="00B61CBD" w:rsidP="00CC47DA">
            <w:pPr>
              <w:pStyle w:val="ListParagraph"/>
              <w:numPr>
                <w:ilvl w:val="0"/>
                <w:numId w:val="25"/>
              </w:numPr>
              <w:spacing w:after="120"/>
              <w:ind w:left="357" w:hanging="357"/>
              <w:contextualSpacing w:val="0"/>
              <w:rPr>
                <w:rFonts w:ascii="Arial" w:hAnsi="Arial" w:cs="Arial"/>
              </w:rPr>
            </w:pPr>
            <w:hyperlink r:id="rId22" w:history="1">
              <w:r w:rsidR="00D349CF" w:rsidRPr="00792A1A">
                <w:rPr>
                  <w:rStyle w:val="Hyperlink"/>
                  <w:rFonts w:ascii="Arial" w:hAnsi="Arial" w:cs="Arial"/>
                </w:rPr>
                <w:t xml:space="preserve">DPA Section 10 (1) (c) – processing is necessary for </w:t>
              </w:r>
              <w:r w:rsidR="00D349CF" w:rsidRPr="00792A1A">
                <w:rPr>
                  <w:rStyle w:val="Hyperlink"/>
                  <w:rFonts w:ascii="Arial" w:hAnsi="Arial" w:cs="Arial"/>
                  <w:lang w:val="en"/>
                </w:rPr>
                <w:t>health and social care purposes.</w:t>
              </w:r>
            </w:hyperlink>
          </w:p>
          <w:p w14:paraId="066065D9" w14:textId="1977293D" w:rsidR="00D349CF" w:rsidRPr="00253757" w:rsidRDefault="00B61CBD" w:rsidP="00CC47DA">
            <w:pPr>
              <w:pStyle w:val="ListParagraph"/>
              <w:numPr>
                <w:ilvl w:val="0"/>
                <w:numId w:val="25"/>
              </w:numPr>
              <w:spacing w:after="120"/>
              <w:ind w:left="357" w:hanging="357"/>
              <w:contextualSpacing w:val="0"/>
              <w:rPr>
                <w:rFonts w:ascii="Arial" w:hAnsi="Arial" w:cs="Arial"/>
              </w:rPr>
            </w:pPr>
            <w:hyperlink r:id="rId23" w:history="1">
              <w:r w:rsidR="00D349CF"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0D349CF" w:rsidRPr="001F7A36" w14:paraId="28B89BA2" w14:textId="77777777" w:rsidTr="0FFA0960">
        <w:trPr>
          <w:trHeight w:val="367"/>
        </w:trPr>
        <w:tc>
          <w:tcPr>
            <w:tcW w:w="2714" w:type="dxa"/>
            <w:tcBorders>
              <w:bottom w:val="single" w:sz="4" w:space="0" w:color="auto"/>
            </w:tcBorders>
          </w:tcPr>
          <w:p w14:paraId="37641564" w14:textId="77777777" w:rsidR="00D349CF" w:rsidRPr="001F7A36" w:rsidRDefault="00D349CF" w:rsidP="005123F2">
            <w:pPr>
              <w:spacing w:after="120"/>
              <w:rPr>
                <w:rFonts w:ascii="Arial" w:hAnsi="Arial" w:cs="Arial"/>
                <w:b/>
                <w:lang w:val="en"/>
              </w:rPr>
            </w:pPr>
            <w:r w:rsidRPr="001F7A36">
              <w:rPr>
                <w:rFonts w:ascii="Arial" w:eastAsia="Times New Roman" w:hAnsi="Arial" w:cs="Arial"/>
                <w:b/>
                <w:color w:val="333333"/>
                <w:lang w:eastAsia="en-GB"/>
              </w:rPr>
              <w:lastRenderedPageBreak/>
              <w:t xml:space="preserve">Care Homes </w:t>
            </w:r>
          </w:p>
        </w:tc>
        <w:tc>
          <w:tcPr>
            <w:tcW w:w="5822" w:type="dxa"/>
            <w:tcBorders>
              <w:bottom w:val="single" w:sz="4" w:space="0" w:color="auto"/>
            </w:tcBorders>
          </w:tcPr>
          <w:p w14:paraId="50E16D5F" w14:textId="77777777" w:rsidR="00D349CF" w:rsidRPr="001F7A36" w:rsidRDefault="00D349CF" w:rsidP="005123F2">
            <w:pPr>
              <w:spacing w:after="120"/>
              <w:rPr>
                <w:rFonts w:ascii="Arial" w:hAnsi="Arial" w:cs="Arial"/>
              </w:rPr>
            </w:pPr>
            <w:r w:rsidRPr="6AB7400B">
              <w:rPr>
                <w:rFonts w:ascii="Arial" w:hAnsi="Arial" w:cs="Arial"/>
              </w:rPr>
              <w:t>If you are a residence of a Care Home, personal data concerning your GP record will be shared with your care provider and other Multidisciplinary Team (MDT) looking after you to enable them to provide you with the best possible care needs.</w:t>
            </w:r>
          </w:p>
          <w:p w14:paraId="490A6A41" w14:textId="5A4EC5E8" w:rsidR="70EAEE41" w:rsidRDefault="70EAEE41" w:rsidP="6AB7400B">
            <w:pPr>
              <w:spacing w:after="120"/>
              <w:rPr>
                <w:rFonts w:ascii="Arial" w:hAnsi="Arial" w:cs="Arial"/>
              </w:rPr>
            </w:pPr>
            <w:r w:rsidRPr="6AB7400B">
              <w:rPr>
                <w:rFonts w:ascii="Arial" w:hAnsi="Arial" w:cs="Arial"/>
              </w:rPr>
              <w:t>Your electronic GP record is the source of information that is shared.</w:t>
            </w:r>
          </w:p>
          <w:p w14:paraId="34EA062C" w14:textId="02F4CF90" w:rsidR="6AB7400B" w:rsidRDefault="6AB7400B" w:rsidP="6AB7400B">
            <w:pPr>
              <w:spacing w:after="120"/>
              <w:rPr>
                <w:rFonts w:ascii="Arial" w:hAnsi="Arial" w:cs="Arial"/>
                <w:color w:val="000000" w:themeColor="text1"/>
                <w:lang w:eastAsia="en-GB"/>
              </w:rPr>
            </w:pPr>
          </w:p>
          <w:p w14:paraId="1E91D0BB" w14:textId="77777777" w:rsidR="00D349CF" w:rsidRPr="001F7A36" w:rsidRDefault="00D349CF" w:rsidP="005123F2">
            <w:pPr>
              <w:spacing w:after="120"/>
              <w:rPr>
                <w:rFonts w:ascii="Arial" w:hAnsi="Arial" w:cs="Arial"/>
              </w:rPr>
            </w:pPr>
          </w:p>
        </w:tc>
        <w:tc>
          <w:tcPr>
            <w:tcW w:w="6774" w:type="dxa"/>
            <w:tcBorders>
              <w:bottom w:val="single" w:sz="4" w:space="0" w:color="auto"/>
            </w:tcBorders>
          </w:tcPr>
          <w:p w14:paraId="321CECCF" w14:textId="77777777" w:rsidR="00D349CF" w:rsidRPr="004923BF" w:rsidRDefault="00D349CF" w:rsidP="005123F2">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1AB59F03" w14:textId="77777777" w:rsidR="00D349CF" w:rsidRPr="00792A1A" w:rsidRDefault="00D349CF"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44A1F973" w14:textId="77777777" w:rsidR="00D349CF" w:rsidRDefault="00D349CF" w:rsidP="005123F2">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14EB95EF" w14:textId="77777777" w:rsidR="00D349CF" w:rsidRPr="00792A1A" w:rsidRDefault="00D349CF"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2CE3AD8B" w14:textId="77777777" w:rsidR="00D349CF" w:rsidRDefault="00B61CBD" w:rsidP="00CC47DA">
            <w:pPr>
              <w:pStyle w:val="ListParagraph"/>
              <w:numPr>
                <w:ilvl w:val="0"/>
                <w:numId w:val="25"/>
              </w:numPr>
              <w:spacing w:after="120"/>
              <w:ind w:left="357" w:hanging="357"/>
              <w:contextualSpacing w:val="0"/>
              <w:rPr>
                <w:rFonts w:ascii="Arial" w:hAnsi="Arial" w:cs="Arial"/>
              </w:rPr>
            </w:pPr>
            <w:hyperlink r:id="rId24" w:history="1">
              <w:r w:rsidR="00D349CF" w:rsidRPr="00792A1A">
                <w:rPr>
                  <w:rStyle w:val="Hyperlink"/>
                  <w:rFonts w:ascii="Arial" w:hAnsi="Arial" w:cs="Arial"/>
                </w:rPr>
                <w:t xml:space="preserve">DPA Section 10 (1) (c) – processing is necessary for </w:t>
              </w:r>
              <w:r w:rsidR="00D349CF" w:rsidRPr="00792A1A">
                <w:rPr>
                  <w:rStyle w:val="Hyperlink"/>
                  <w:rFonts w:ascii="Arial" w:hAnsi="Arial" w:cs="Arial"/>
                  <w:lang w:val="en"/>
                </w:rPr>
                <w:t>health and social care purposes.</w:t>
              </w:r>
            </w:hyperlink>
          </w:p>
          <w:p w14:paraId="35857E6B" w14:textId="77777777" w:rsidR="00D349CF" w:rsidRPr="00C82B77" w:rsidRDefault="00B61CBD" w:rsidP="00CC47DA">
            <w:pPr>
              <w:pStyle w:val="ListParagraph"/>
              <w:numPr>
                <w:ilvl w:val="0"/>
                <w:numId w:val="25"/>
              </w:numPr>
              <w:spacing w:after="120"/>
              <w:ind w:left="357" w:hanging="357"/>
              <w:contextualSpacing w:val="0"/>
              <w:rPr>
                <w:rFonts w:ascii="Arial" w:hAnsi="Arial" w:cs="Arial"/>
              </w:rPr>
            </w:pPr>
            <w:hyperlink r:id="rId25" w:history="1">
              <w:r w:rsidR="00D349CF"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B1ED405" w14:textId="7FD1F87A" w:rsidR="00D349CF" w:rsidRPr="001F7A36" w:rsidRDefault="00D349CF" w:rsidP="00D349CF">
            <w:pPr>
              <w:spacing w:after="60"/>
              <w:rPr>
                <w:rFonts w:ascii="Arial" w:hAnsi="Arial" w:cs="Arial"/>
                <w:shd w:val="clear" w:color="auto" w:fill="FFFFFF"/>
              </w:rPr>
            </w:pPr>
            <w:r w:rsidRPr="001F7A36">
              <w:rPr>
                <w:rFonts w:ascii="Arial" w:hAnsi="Arial" w:cs="Arial"/>
                <w:color w:val="000000"/>
                <w:lang w:eastAsia="en-GB"/>
              </w:rPr>
              <w:t xml:space="preserve">  </w:t>
            </w:r>
          </w:p>
        </w:tc>
      </w:tr>
      <w:tr w:rsidR="005123F2" w:rsidRPr="001F7A36" w14:paraId="621832BB" w14:textId="77777777" w:rsidTr="0FFA0960">
        <w:trPr>
          <w:trHeight w:val="681"/>
        </w:trPr>
        <w:tc>
          <w:tcPr>
            <w:tcW w:w="15310" w:type="dxa"/>
            <w:gridSpan w:val="3"/>
            <w:tcBorders>
              <w:bottom w:val="nil"/>
            </w:tcBorders>
            <w:shd w:val="clear" w:color="auto" w:fill="C7A1E3"/>
            <w:vAlign w:val="center"/>
          </w:tcPr>
          <w:p w14:paraId="4D376B32" w14:textId="7678B51C" w:rsidR="005123F2" w:rsidRPr="001F7A36" w:rsidRDefault="2B842A79" w:rsidP="00CC47DA">
            <w:pPr>
              <w:pStyle w:val="Heading2"/>
              <w:numPr>
                <w:ilvl w:val="1"/>
                <w:numId w:val="20"/>
              </w:numPr>
              <w:jc w:val="center"/>
              <w:rPr>
                <w:rFonts w:ascii="Arial" w:hAnsi="Arial" w:cs="Arial"/>
              </w:rPr>
            </w:pPr>
            <w:bookmarkStart w:id="54" w:name="_Other_primary_care"/>
            <w:bookmarkStart w:id="55" w:name="_Toc1674531287"/>
            <w:bookmarkStart w:id="56" w:name="_Toc1424884375"/>
            <w:bookmarkStart w:id="57" w:name="_Toc799858233"/>
            <w:bookmarkStart w:id="58" w:name="_Toc712306438"/>
            <w:bookmarkStart w:id="59" w:name="_Toc569871145"/>
            <w:bookmarkStart w:id="60" w:name="_Toc145498719"/>
            <w:bookmarkEnd w:id="54"/>
            <w:r w:rsidRPr="025299BB">
              <w:rPr>
                <w:rFonts w:ascii="Arial" w:eastAsia="Calibri" w:hAnsi="Arial" w:cs="Arial"/>
                <w:b/>
                <w:bCs/>
                <w:color w:val="auto"/>
              </w:rPr>
              <w:lastRenderedPageBreak/>
              <w:t>Other primary care services delivered for the purposes of direct care</w:t>
            </w:r>
            <w:bookmarkEnd w:id="55"/>
            <w:bookmarkEnd w:id="56"/>
            <w:bookmarkEnd w:id="57"/>
            <w:bookmarkEnd w:id="58"/>
            <w:bookmarkEnd w:id="59"/>
            <w:bookmarkEnd w:id="60"/>
          </w:p>
        </w:tc>
      </w:tr>
      <w:tr w:rsidR="00D349CF" w:rsidRPr="001F7A36" w14:paraId="7488B434" w14:textId="77777777" w:rsidTr="0FFA0960">
        <w:trPr>
          <w:trHeight w:val="550"/>
        </w:trPr>
        <w:tc>
          <w:tcPr>
            <w:tcW w:w="2714" w:type="dxa"/>
            <w:tcBorders>
              <w:top w:val="nil"/>
            </w:tcBorders>
          </w:tcPr>
          <w:p w14:paraId="555F1A68" w14:textId="77777777" w:rsidR="00D349CF" w:rsidRPr="001F7A36" w:rsidRDefault="00D349CF" w:rsidP="005123F2">
            <w:pPr>
              <w:spacing w:after="120"/>
              <w:rPr>
                <w:rFonts w:ascii="Arial" w:hAnsi="Arial" w:cs="Arial"/>
                <w:b/>
                <w:lang w:val="en"/>
              </w:rPr>
            </w:pPr>
            <w:r w:rsidRPr="001F7A36">
              <w:rPr>
                <w:rFonts w:ascii="Arial" w:hAnsi="Arial" w:cs="Arial"/>
                <w:b/>
                <w:color w:val="000000"/>
                <w:lang w:eastAsia="en-GB"/>
              </w:rPr>
              <w:t>Recipients or categories of recipients of the</w:t>
            </w:r>
            <w:r w:rsidRPr="001F7A36">
              <w:rPr>
                <w:rFonts w:ascii="Arial" w:hAnsi="Arial" w:cs="Arial"/>
                <w:color w:val="000000"/>
                <w:lang w:eastAsia="en-GB"/>
              </w:rPr>
              <w:t xml:space="preserve"> </w:t>
            </w:r>
            <w:r w:rsidRPr="001F7A36">
              <w:rPr>
                <w:rFonts w:ascii="Arial" w:hAnsi="Arial" w:cs="Arial"/>
                <w:b/>
                <w:color w:val="000000"/>
                <w:lang w:eastAsia="en-GB"/>
              </w:rPr>
              <w:t>personal or special categories of personal data</w:t>
            </w:r>
          </w:p>
        </w:tc>
        <w:tc>
          <w:tcPr>
            <w:tcW w:w="5822" w:type="dxa"/>
            <w:tcBorders>
              <w:top w:val="nil"/>
            </w:tcBorders>
          </w:tcPr>
          <w:p w14:paraId="51743B10" w14:textId="137AAD10" w:rsidR="00D349CF" w:rsidRPr="001F7A36" w:rsidRDefault="00D349CF" w:rsidP="005123F2">
            <w:pPr>
              <w:spacing w:after="120"/>
              <w:rPr>
                <w:rFonts w:ascii="Arial" w:hAnsi="Arial" w:cs="Arial"/>
              </w:rPr>
            </w:pPr>
            <w:r w:rsidRPr="001F7A36">
              <w:rPr>
                <w:rFonts w:ascii="Arial" w:hAnsi="Arial" w:cs="Arial"/>
                <w:b/>
              </w:rPr>
              <w:t xml:space="preserve">Purpose of the processing </w:t>
            </w:r>
          </w:p>
        </w:tc>
        <w:tc>
          <w:tcPr>
            <w:tcW w:w="6774" w:type="dxa"/>
            <w:tcBorders>
              <w:top w:val="nil"/>
            </w:tcBorders>
          </w:tcPr>
          <w:p w14:paraId="19B99E99" w14:textId="77777777" w:rsidR="00D349CF" w:rsidRDefault="00D349CF" w:rsidP="005123F2">
            <w:pPr>
              <w:jc w:val="center"/>
              <w:rPr>
                <w:rFonts w:ascii="Arial" w:hAnsi="Arial" w:cs="Arial"/>
                <w:b/>
              </w:rPr>
            </w:pPr>
            <w:r w:rsidRPr="001F7A36">
              <w:rPr>
                <w:rFonts w:ascii="Arial" w:hAnsi="Arial" w:cs="Arial"/>
                <w:b/>
              </w:rPr>
              <w:t>Lawful basis</w:t>
            </w:r>
          </w:p>
          <w:p w14:paraId="01061CB7" w14:textId="77777777" w:rsidR="00D349CF" w:rsidRPr="001F7A36" w:rsidRDefault="00D349CF" w:rsidP="005123F2">
            <w:pPr>
              <w:jc w:val="center"/>
              <w:rPr>
                <w:rFonts w:ascii="Arial" w:hAnsi="Arial" w:cs="Arial"/>
                <w:b/>
              </w:rPr>
            </w:pPr>
          </w:p>
          <w:p w14:paraId="628856BE" w14:textId="77777777" w:rsidR="00D349CF" w:rsidRPr="001F7A36" w:rsidRDefault="00D349CF" w:rsidP="005123F2">
            <w:pPr>
              <w:jc w:val="center"/>
              <w:rPr>
                <w:rFonts w:ascii="Arial" w:hAnsi="Arial" w:cs="Arial"/>
                <w:b/>
              </w:rPr>
            </w:pPr>
            <w:r>
              <w:rPr>
                <w:rFonts w:ascii="Arial" w:hAnsi="Arial" w:cs="Arial"/>
                <w:b/>
              </w:rPr>
              <w:t xml:space="preserve">UK General Data Protection Regulation (UK GDPR) </w:t>
            </w:r>
          </w:p>
          <w:p w14:paraId="2374B50E" w14:textId="77777777" w:rsidR="00D349CF" w:rsidRPr="001F7A36" w:rsidRDefault="00D349CF" w:rsidP="005123F2">
            <w:pPr>
              <w:jc w:val="center"/>
              <w:rPr>
                <w:rFonts w:ascii="Arial" w:hAnsi="Arial" w:cs="Arial"/>
                <w:b/>
              </w:rPr>
            </w:pPr>
            <w:r w:rsidRPr="001F7A36">
              <w:rPr>
                <w:rFonts w:ascii="Arial" w:hAnsi="Arial" w:cs="Arial"/>
                <w:b/>
                <w:i/>
              </w:rPr>
              <w:t>- Article 6 -</w:t>
            </w:r>
          </w:p>
          <w:p w14:paraId="4F52ACF5" w14:textId="77777777" w:rsidR="00D349CF" w:rsidRPr="001F7A36" w:rsidRDefault="00D349CF" w:rsidP="005123F2">
            <w:pPr>
              <w:jc w:val="center"/>
              <w:rPr>
                <w:rFonts w:ascii="Arial" w:hAnsi="Arial" w:cs="Arial"/>
                <w:b/>
                <w:i/>
              </w:rPr>
            </w:pPr>
            <w:r w:rsidRPr="001F7A36">
              <w:rPr>
                <w:rFonts w:ascii="Arial" w:hAnsi="Arial" w:cs="Arial"/>
                <w:b/>
                <w:i/>
              </w:rPr>
              <w:t>- Article 9 -</w:t>
            </w:r>
          </w:p>
          <w:p w14:paraId="31C208CC" w14:textId="77777777" w:rsidR="00D349CF" w:rsidRPr="001F7A36" w:rsidRDefault="00D349CF" w:rsidP="005123F2">
            <w:pPr>
              <w:jc w:val="center"/>
              <w:rPr>
                <w:rFonts w:ascii="Arial" w:hAnsi="Arial" w:cs="Arial"/>
                <w:b/>
                <w:i/>
              </w:rPr>
            </w:pPr>
          </w:p>
          <w:p w14:paraId="7BD8531F" w14:textId="77777777" w:rsidR="00D349CF" w:rsidRPr="001F7A36" w:rsidRDefault="00D349CF" w:rsidP="005123F2">
            <w:pPr>
              <w:spacing w:after="40"/>
              <w:jc w:val="center"/>
              <w:rPr>
                <w:rFonts w:ascii="Arial" w:hAnsi="Arial" w:cs="Arial"/>
                <w:b/>
              </w:rPr>
            </w:pPr>
            <w:r w:rsidRPr="001F7A36">
              <w:rPr>
                <w:rFonts w:ascii="Arial" w:hAnsi="Arial" w:cs="Arial"/>
                <w:b/>
              </w:rPr>
              <w:t>Data Protection Act</w:t>
            </w:r>
            <w:r>
              <w:rPr>
                <w:rFonts w:ascii="Arial" w:hAnsi="Arial" w:cs="Arial"/>
                <w:b/>
              </w:rPr>
              <w:t xml:space="preserve"> (DPA) 2018</w:t>
            </w:r>
          </w:p>
          <w:p w14:paraId="34F9C45F" w14:textId="77777777" w:rsidR="00D349CF" w:rsidRPr="001F7A36" w:rsidRDefault="00D349CF" w:rsidP="005123F2">
            <w:pPr>
              <w:spacing w:after="40"/>
              <w:jc w:val="center"/>
              <w:rPr>
                <w:rFonts w:ascii="Arial" w:hAnsi="Arial" w:cs="Arial"/>
                <w:b/>
                <w:i/>
              </w:rPr>
            </w:pPr>
            <w:r w:rsidRPr="001F7A36">
              <w:rPr>
                <w:rFonts w:ascii="Arial" w:hAnsi="Arial" w:cs="Arial"/>
                <w:b/>
                <w:i/>
              </w:rPr>
              <w:t>- Section 10 -</w:t>
            </w:r>
          </w:p>
          <w:p w14:paraId="6EB36DD0" w14:textId="0ECA18EF" w:rsidR="00D349CF" w:rsidRPr="00D349CF" w:rsidRDefault="00D349CF" w:rsidP="00D349CF">
            <w:pPr>
              <w:spacing w:after="120"/>
              <w:jc w:val="center"/>
              <w:rPr>
                <w:rFonts w:ascii="Arial" w:hAnsi="Arial" w:cs="Arial"/>
                <w:color w:val="0000FF" w:themeColor="hyperlink"/>
                <w:u w:val="single"/>
                <w:lang w:val="en-US"/>
              </w:rPr>
            </w:pPr>
            <w:r w:rsidRPr="001F7A36">
              <w:rPr>
                <w:rFonts w:ascii="Arial" w:hAnsi="Arial" w:cs="Arial"/>
                <w:b/>
                <w:i/>
              </w:rPr>
              <w:t>- Schedule 1 -</w:t>
            </w:r>
          </w:p>
        </w:tc>
      </w:tr>
      <w:tr w:rsidR="00D349CF" w:rsidRPr="001F7A36" w14:paraId="70A5F82A" w14:textId="77777777" w:rsidTr="0FFA0960">
        <w:trPr>
          <w:trHeight w:val="620"/>
        </w:trPr>
        <w:tc>
          <w:tcPr>
            <w:tcW w:w="2714" w:type="dxa"/>
          </w:tcPr>
          <w:p w14:paraId="3B76219B" w14:textId="77777777" w:rsidR="00D349CF" w:rsidRPr="001F7A36" w:rsidRDefault="00D349CF" w:rsidP="005123F2">
            <w:pPr>
              <w:spacing w:after="120"/>
              <w:rPr>
                <w:rFonts w:ascii="Arial" w:hAnsi="Arial" w:cs="Arial"/>
                <w:b/>
                <w:lang w:val="en"/>
              </w:rPr>
            </w:pPr>
            <w:r w:rsidRPr="0062356C">
              <w:rPr>
                <w:rFonts w:ascii="Arial" w:hAnsi="Arial" w:cs="Arial"/>
                <w:b/>
                <w:lang w:val="en"/>
              </w:rPr>
              <w:t>Integrated Urgent Care Service (IUC)</w:t>
            </w:r>
            <w:r w:rsidRPr="0062356C">
              <w:rPr>
                <w:rFonts w:ascii="Arial" w:hAnsi="Arial" w:cs="Arial"/>
                <w:lang w:val="en"/>
              </w:rPr>
              <w:t xml:space="preserve"> - covering Out of Hours and NHS 111 service</w:t>
            </w:r>
          </w:p>
        </w:tc>
        <w:tc>
          <w:tcPr>
            <w:tcW w:w="5822" w:type="dxa"/>
          </w:tcPr>
          <w:p w14:paraId="54B84C0D" w14:textId="77777777" w:rsidR="00D349CF" w:rsidRPr="001F7A36" w:rsidRDefault="00D349CF" w:rsidP="005123F2">
            <w:pPr>
              <w:pStyle w:val="Default"/>
              <w:rPr>
                <w:rFonts w:ascii="Arial" w:hAnsi="Arial" w:cs="Arial"/>
                <w:color w:val="auto"/>
                <w:sz w:val="22"/>
                <w:szCs w:val="22"/>
              </w:rPr>
            </w:pPr>
            <w:r w:rsidRPr="001F7A36">
              <w:rPr>
                <w:rFonts w:ascii="Arial" w:hAnsi="Arial" w:cs="Arial"/>
                <w:b/>
                <w:sz w:val="22"/>
                <w:szCs w:val="22"/>
                <w:lang w:val="en"/>
              </w:rPr>
              <w:t>Integrated Urgent Care Service (IUC)</w:t>
            </w:r>
            <w:r w:rsidRPr="001F7A36">
              <w:rPr>
                <w:rFonts w:ascii="Arial" w:hAnsi="Arial" w:cs="Arial"/>
                <w:sz w:val="22"/>
                <w:szCs w:val="22"/>
                <w:lang w:val="en"/>
              </w:rPr>
              <w:t xml:space="preserve"> is an </w:t>
            </w:r>
            <w:r w:rsidRPr="001F7A36">
              <w:rPr>
                <w:rFonts w:ascii="Arial" w:hAnsi="Arial" w:cs="Arial"/>
                <w:sz w:val="22"/>
                <w:szCs w:val="22"/>
                <w:lang w:val="en-US"/>
              </w:rPr>
              <w:t xml:space="preserve">urgent care service delivered across </w:t>
            </w:r>
            <w:r w:rsidRPr="0062356C">
              <w:rPr>
                <w:rFonts w:ascii="Arial" w:hAnsi="Arial" w:cs="Arial"/>
                <w:color w:val="auto"/>
                <w:sz w:val="22"/>
                <w:szCs w:val="22"/>
                <w:lang w:val="en-US"/>
              </w:rPr>
              <w:t xml:space="preserve">England </w:t>
            </w:r>
            <w:r w:rsidRPr="0062356C">
              <w:rPr>
                <w:rFonts w:ascii="Arial" w:hAnsi="Arial" w:cs="Arial"/>
                <w:color w:val="auto"/>
                <w:sz w:val="22"/>
                <w:szCs w:val="22"/>
              </w:rPr>
              <w:t xml:space="preserve">for the provision of a functionally integrated 24/7 urgent care access, clinical advice and </w:t>
            </w:r>
            <w:r w:rsidRPr="001F7A36">
              <w:rPr>
                <w:rFonts w:ascii="Arial" w:hAnsi="Arial" w:cs="Arial"/>
                <w:sz w:val="22"/>
                <w:szCs w:val="22"/>
              </w:rPr>
              <w:t xml:space="preserve">treatment service for </w:t>
            </w:r>
            <w:r w:rsidRPr="001F7A36">
              <w:rPr>
                <w:rFonts w:ascii="Arial" w:hAnsi="Arial" w:cs="Arial"/>
                <w:color w:val="auto"/>
                <w:sz w:val="22"/>
                <w:szCs w:val="22"/>
              </w:rPr>
              <w:t>patients. IUC incorporates NHS 111 and Out of Hours (OOH) services, which is often referred to as an IUC Clinical Assessment Service.</w:t>
            </w:r>
          </w:p>
          <w:p w14:paraId="3D4A7659" w14:textId="77777777" w:rsidR="00D349CF" w:rsidRPr="001F7A36" w:rsidRDefault="00D349CF" w:rsidP="005123F2">
            <w:pPr>
              <w:pStyle w:val="Default"/>
              <w:rPr>
                <w:rFonts w:ascii="Arial" w:hAnsi="Arial" w:cs="Arial"/>
                <w:color w:val="auto"/>
                <w:sz w:val="22"/>
                <w:szCs w:val="22"/>
              </w:rPr>
            </w:pPr>
          </w:p>
          <w:p w14:paraId="6CAB1630" w14:textId="77777777" w:rsidR="00D349CF" w:rsidRDefault="00D349CF" w:rsidP="005123F2">
            <w:pPr>
              <w:pStyle w:val="Default"/>
              <w:rPr>
                <w:rFonts w:ascii="Arial" w:hAnsi="Arial" w:cs="Arial"/>
                <w:color w:val="auto"/>
                <w:sz w:val="22"/>
                <w:szCs w:val="22"/>
              </w:rPr>
            </w:pPr>
            <w:r w:rsidRPr="001F7A36">
              <w:rPr>
                <w:rFonts w:ascii="Arial" w:hAnsi="Arial" w:cs="Arial"/>
                <w:color w:val="auto"/>
                <w:sz w:val="22"/>
                <w:szCs w:val="22"/>
              </w:rPr>
              <w:t>The purpose of IUC is to ensure that patients receive the best possible healthcare service in their community.</w:t>
            </w:r>
          </w:p>
          <w:p w14:paraId="7A7F11D1" w14:textId="77777777" w:rsidR="00D349CF" w:rsidRPr="001F7A36" w:rsidRDefault="00D349CF" w:rsidP="005123F2">
            <w:pPr>
              <w:pStyle w:val="Default"/>
              <w:rPr>
                <w:rFonts w:ascii="Arial" w:hAnsi="Arial" w:cs="Arial"/>
                <w:color w:val="auto"/>
                <w:sz w:val="22"/>
                <w:szCs w:val="22"/>
              </w:rPr>
            </w:pPr>
          </w:p>
          <w:p w14:paraId="77DB6BCB" w14:textId="77777777" w:rsidR="00D349CF" w:rsidRPr="00D349CF" w:rsidRDefault="00D349CF" w:rsidP="005123F2">
            <w:pPr>
              <w:pStyle w:val="NormalWeb"/>
              <w:rPr>
                <w:rFonts w:ascii="Arial" w:hAnsi="Arial" w:cs="Arial"/>
                <w:sz w:val="22"/>
                <w:szCs w:val="22"/>
              </w:rPr>
            </w:pPr>
            <w:r w:rsidRPr="6AB7400B">
              <w:rPr>
                <w:rFonts w:ascii="Arial" w:hAnsi="Arial" w:cs="Arial"/>
                <w:sz w:val="22"/>
                <w:szCs w:val="22"/>
              </w:rPr>
              <w:t>If you visit the urgent care centre or call NHS 111 for health-related needs, personal data in your GP record will be shared with healthcare professionals in order to enable them to make the best the best-informed decision about your health needs.</w:t>
            </w:r>
          </w:p>
          <w:p w14:paraId="12006591" w14:textId="5A4EC5E8" w:rsidR="71A846E7" w:rsidRDefault="71A846E7" w:rsidP="6AB7400B">
            <w:pPr>
              <w:spacing w:after="120"/>
              <w:rPr>
                <w:rFonts w:ascii="Arial" w:hAnsi="Arial" w:cs="Arial"/>
              </w:rPr>
            </w:pPr>
            <w:r w:rsidRPr="6AB7400B">
              <w:rPr>
                <w:rFonts w:ascii="Arial" w:hAnsi="Arial" w:cs="Arial"/>
              </w:rPr>
              <w:t>Your electronic GP record is the source of information that is shared.</w:t>
            </w:r>
          </w:p>
          <w:p w14:paraId="07CEBEB8" w14:textId="1D582E58" w:rsidR="6AB7400B" w:rsidRDefault="6AB7400B" w:rsidP="6AB7400B">
            <w:pPr>
              <w:pStyle w:val="NormalWeb"/>
              <w:rPr>
                <w:color w:val="000000" w:themeColor="text1"/>
              </w:rPr>
            </w:pPr>
          </w:p>
          <w:p w14:paraId="7C367B92" w14:textId="77777777" w:rsidR="00D349CF" w:rsidRPr="001F7A36" w:rsidRDefault="00D349CF" w:rsidP="005123F2">
            <w:pPr>
              <w:spacing w:after="120"/>
              <w:rPr>
                <w:rFonts w:ascii="Arial" w:eastAsia="Calibri" w:hAnsi="Arial" w:cs="Arial"/>
              </w:rPr>
            </w:pPr>
          </w:p>
        </w:tc>
        <w:tc>
          <w:tcPr>
            <w:tcW w:w="6774" w:type="dxa"/>
          </w:tcPr>
          <w:p w14:paraId="47261E66" w14:textId="77777777" w:rsidR="00D349CF" w:rsidRPr="004923BF" w:rsidRDefault="00D349CF" w:rsidP="005123F2">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1C6917F5" w14:textId="77777777" w:rsidR="00D349CF" w:rsidRPr="00792A1A" w:rsidRDefault="00D349CF"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06C8D0DF" w14:textId="77777777" w:rsidR="00D349CF" w:rsidRDefault="00D349CF" w:rsidP="005123F2">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6101BDB2" w14:textId="77777777" w:rsidR="00D349CF" w:rsidRPr="00792A1A" w:rsidRDefault="00D349CF"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1AD748D5" w14:textId="77777777" w:rsidR="00D349CF" w:rsidRDefault="00B61CBD" w:rsidP="00CC47DA">
            <w:pPr>
              <w:pStyle w:val="ListParagraph"/>
              <w:numPr>
                <w:ilvl w:val="0"/>
                <w:numId w:val="25"/>
              </w:numPr>
              <w:spacing w:after="120"/>
              <w:ind w:left="357" w:hanging="357"/>
              <w:contextualSpacing w:val="0"/>
              <w:rPr>
                <w:rFonts w:ascii="Arial" w:hAnsi="Arial" w:cs="Arial"/>
              </w:rPr>
            </w:pPr>
            <w:hyperlink r:id="rId26" w:history="1">
              <w:r w:rsidR="00D349CF" w:rsidRPr="00792A1A">
                <w:rPr>
                  <w:rStyle w:val="Hyperlink"/>
                  <w:rFonts w:ascii="Arial" w:hAnsi="Arial" w:cs="Arial"/>
                </w:rPr>
                <w:t xml:space="preserve">DPA Section 10 (1) (c) – processing is necessary for </w:t>
              </w:r>
              <w:r w:rsidR="00D349CF" w:rsidRPr="00792A1A">
                <w:rPr>
                  <w:rStyle w:val="Hyperlink"/>
                  <w:rFonts w:ascii="Arial" w:hAnsi="Arial" w:cs="Arial"/>
                  <w:lang w:val="en"/>
                </w:rPr>
                <w:t>health and social care purposes.</w:t>
              </w:r>
            </w:hyperlink>
          </w:p>
          <w:p w14:paraId="0CA6A8CA" w14:textId="344FE85E" w:rsidR="00D349CF" w:rsidRPr="00253757" w:rsidRDefault="00B61CBD" w:rsidP="00CC47DA">
            <w:pPr>
              <w:pStyle w:val="ListParagraph"/>
              <w:numPr>
                <w:ilvl w:val="0"/>
                <w:numId w:val="25"/>
              </w:numPr>
              <w:spacing w:after="120"/>
              <w:ind w:left="357" w:hanging="357"/>
              <w:contextualSpacing w:val="0"/>
              <w:rPr>
                <w:rFonts w:ascii="Arial" w:hAnsi="Arial" w:cs="Arial"/>
              </w:rPr>
            </w:pPr>
            <w:hyperlink r:id="rId27" w:history="1">
              <w:r w:rsidR="00D349CF"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00D349CF" w:rsidRPr="00253757">
              <w:rPr>
                <w:rFonts w:ascii="Arial" w:hAnsi="Arial" w:cs="Arial"/>
                <w:color w:val="000000"/>
                <w:lang w:eastAsia="en-GB"/>
              </w:rPr>
              <w:t xml:space="preserve"> </w:t>
            </w:r>
          </w:p>
        </w:tc>
      </w:tr>
      <w:tr w:rsidR="00D349CF" w:rsidRPr="001F7A36" w14:paraId="4D7EFB65" w14:textId="77777777" w:rsidTr="0FFA0960">
        <w:trPr>
          <w:trHeight w:val="1408"/>
        </w:trPr>
        <w:tc>
          <w:tcPr>
            <w:tcW w:w="2714" w:type="dxa"/>
            <w:shd w:val="clear" w:color="auto" w:fill="FFFFFF" w:themeFill="background1"/>
          </w:tcPr>
          <w:p w14:paraId="2A2E5899" w14:textId="77777777" w:rsidR="00D349CF" w:rsidRPr="001F7A36" w:rsidRDefault="00D349CF" w:rsidP="005123F2">
            <w:pPr>
              <w:spacing w:after="120"/>
              <w:rPr>
                <w:rFonts w:ascii="Arial" w:hAnsi="Arial" w:cs="Arial"/>
                <w:b/>
                <w:lang w:val="en"/>
              </w:rPr>
            </w:pPr>
            <w:r w:rsidRPr="001F7A36">
              <w:rPr>
                <w:rFonts w:ascii="Arial" w:hAnsi="Arial" w:cs="Arial"/>
                <w:b/>
                <w:lang w:val="en"/>
              </w:rPr>
              <w:lastRenderedPageBreak/>
              <w:t>Continuing Health Care (CHC)</w:t>
            </w:r>
          </w:p>
        </w:tc>
        <w:tc>
          <w:tcPr>
            <w:tcW w:w="5822" w:type="dxa"/>
            <w:shd w:val="clear" w:color="auto" w:fill="FFFFFF" w:themeFill="background1"/>
          </w:tcPr>
          <w:p w14:paraId="73285EDE" w14:textId="77777777" w:rsidR="00D349CF" w:rsidRPr="001F7A36" w:rsidRDefault="00D349CF" w:rsidP="005123F2">
            <w:pPr>
              <w:pStyle w:val="NormalWeb"/>
              <w:rPr>
                <w:rFonts w:ascii="Arial" w:hAnsi="Arial" w:cs="Arial"/>
                <w:sz w:val="22"/>
                <w:szCs w:val="22"/>
                <w:lang w:val="en"/>
              </w:rPr>
            </w:pPr>
            <w:r w:rsidRPr="001F7A36">
              <w:rPr>
                <w:rFonts w:ascii="Arial" w:hAnsi="Arial" w:cs="Arial"/>
                <w:sz w:val="22"/>
                <w:szCs w:val="22"/>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6ECC61DB" w14:textId="77777777" w:rsidR="00D349CF" w:rsidRPr="001F7A36" w:rsidRDefault="00D349CF" w:rsidP="005123F2">
            <w:pPr>
              <w:pStyle w:val="NormalWeb"/>
              <w:rPr>
                <w:rFonts w:ascii="Arial" w:hAnsi="Arial" w:cs="Arial"/>
                <w:sz w:val="22"/>
                <w:szCs w:val="22"/>
                <w:lang w:val="en"/>
              </w:rPr>
            </w:pPr>
            <w:r w:rsidRPr="001F7A36">
              <w:rPr>
                <w:rFonts w:ascii="Arial" w:hAnsi="Arial" w:cs="Arial"/>
                <w:sz w:val="22"/>
                <w:szCs w:val="22"/>
                <w:lang w:val="en"/>
              </w:rPr>
              <w:t>CHC is free, unlike support from social</w:t>
            </w:r>
            <w:r w:rsidRPr="001F7A36">
              <w:rPr>
                <w:rFonts w:ascii="Arial" w:hAnsi="Arial" w:cs="Arial"/>
                <w:lang w:val="en"/>
              </w:rPr>
              <w:t xml:space="preserve"> </w:t>
            </w:r>
            <w:r w:rsidRPr="001F7A36">
              <w:rPr>
                <w:rFonts w:ascii="Arial" w:hAnsi="Arial" w:cs="Arial"/>
                <w:sz w:val="22"/>
                <w:szCs w:val="22"/>
                <w:lang w:val="en"/>
              </w:rPr>
              <w:t>services for which a fee may be charged, depending on your income and savings. CHC is different from NHS Funded Nursing Care, which some people with less complex needs living in care homes receive.</w:t>
            </w:r>
          </w:p>
          <w:p w14:paraId="31D30E76" w14:textId="77777777" w:rsidR="00D349CF" w:rsidRPr="001F7A36" w:rsidRDefault="00D349CF" w:rsidP="005123F2">
            <w:pPr>
              <w:pStyle w:val="NormalWeb"/>
              <w:rPr>
                <w:rFonts w:ascii="Arial" w:hAnsi="Arial" w:cs="Arial"/>
                <w:sz w:val="22"/>
                <w:szCs w:val="22"/>
                <w:lang w:val="en"/>
              </w:rPr>
            </w:pPr>
            <w:r w:rsidRPr="6AB7400B">
              <w:rPr>
                <w:rFonts w:ascii="Arial" w:hAnsi="Arial" w:cs="Arial"/>
                <w:sz w:val="22"/>
                <w:szCs w:val="22"/>
              </w:rPr>
              <w:t xml:space="preserve">If you require CHC needs personal data concerning your GP medical record will be shared with the </w:t>
            </w:r>
            <w:r w:rsidRPr="6AB7400B">
              <w:rPr>
                <w:rFonts w:ascii="Arial" w:hAnsi="Arial" w:cs="Arial"/>
                <w:sz w:val="22"/>
                <w:szCs w:val="22"/>
                <w:lang w:val="en"/>
              </w:rPr>
              <w:t>care home or in non-acute hospitals looking after you.</w:t>
            </w:r>
          </w:p>
          <w:p w14:paraId="17F5F847" w14:textId="5A4EC5E8" w:rsidR="00D349CF" w:rsidRPr="0063137D" w:rsidRDefault="35B612F5" w:rsidP="6AB7400B">
            <w:pPr>
              <w:spacing w:after="120"/>
              <w:rPr>
                <w:rFonts w:ascii="Arial" w:hAnsi="Arial" w:cs="Arial"/>
              </w:rPr>
            </w:pPr>
            <w:r w:rsidRPr="6AB7400B">
              <w:rPr>
                <w:rFonts w:ascii="Arial" w:hAnsi="Arial" w:cs="Arial"/>
              </w:rPr>
              <w:t>Your electronic GP record is the source of information that is shared.</w:t>
            </w:r>
          </w:p>
          <w:p w14:paraId="40AA12CC" w14:textId="37F27090" w:rsidR="00D349CF" w:rsidRPr="0063137D" w:rsidRDefault="00D349CF" w:rsidP="6AB7400B">
            <w:pPr>
              <w:pStyle w:val="NormalWeb"/>
              <w:rPr>
                <w:color w:val="000000"/>
              </w:rPr>
            </w:pPr>
          </w:p>
        </w:tc>
        <w:tc>
          <w:tcPr>
            <w:tcW w:w="6774" w:type="dxa"/>
            <w:shd w:val="clear" w:color="auto" w:fill="FFFFFF" w:themeFill="background1"/>
          </w:tcPr>
          <w:p w14:paraId="03209346" w14:textId="77777777" w:rsidR="00D349CF" w:rsidRPr="004923BF" w:rsidRDefault="00D349CF" w:rsidP="005123F2">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13BEA279" w14:textId="77777777" w:rsidR="00D349CF" w:rsidRPr="00792A1A" w:rsidRDefault="00D349CF"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136BBEB9" w14:textId="77777777" w:rsidR="00D349CF" w:rsidRDefault="00D349CF" w:rsidP="005123F2">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2780839E" w14:textId="77777777" w:rsidR="00D349CF" w:rsidRPr="00792A1A" w:rsidRDefault="00D349CF"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08461806" w14:textId="77777777" w:rsidR="00D349CF" w:rsidRDefault="00B61CBD" w:rsidP="00CC47DA">
            <w:pPr>
              <w:pStyle w:val="ListParagraph"/>
              <w:numPr>
                <w:ilvl w:val="0"/>
                <w:numId w:val="25"/>
              </w:numPr>
              <w:spacing w:after="120"/>
              <w:ind w:left="357" w:hanging="357"/>
              <w:contextualSpacing w:val="0"/>
              <w:rPr>
                <w:rFonts w:ascii="Arial" w:hAnsi="Arial" w:cs="Arial"/>
              </w:rPr>
            </w:pPr>
            <w:hyperlink r:id="rId28" w:history="1">
              <w:r w:rsidR="00D349CF" w:rsidRPr="00792A1A">
                <w:rPr>
                  <w:rStyle w:val="Hyperlink"/>
                  <w:rFonts w:ascii="Arial" w:hAnsi="Arial" w:cs="Arial"/>
                </w:rPr>
                <w:t xml:space="preserve">DPA Section 10 (1) (c) – processing is necessary for </w:t>
              </w:r>
              <w:r w:rsidR="00D349CF" w:rsidRPr="00792A1A">
                <w:rPr>
                  <w:rStyle w:val="Hyperlink"/>
                  <w:rFonts w:ascii="Arial" w:hAnsi="Arial" w:cs="Arial"/>
                  <w:lang w:val="en"/>
                </w:rPr>
                <w:t>health and social care purposes.</w:t>
              </w:r>
            </w:hyperlink>
          </w:p>
          <w:p w14:paraId="6FFCBA2B" w14:textId="2CF1E3F2" w:rsidR="00D349CF" w:rsidRPr="00253757" w:rsidRDefault="00B61CBD" w:rsidP="00CC47DA">
            <w:pPr>
              <w:pStyle w:val="ListParagraph"/>
              <w:numPr>
                <w:ilvl w:val="0"/>
                <w:numId w:val="25"/>
              </w:numPr>
              <w:spacing w:after="120"/>
              <w:ind w:left="357" w:hanging="357"/>
              <w:contextualSpacing w:val="0"/>
              <w:rPr>
                <w:rFonts w:ascii="Arial" w:hAnsi="Arial" w:cs="Arial"/>
              </w:rPr>
            </w:pPr>
            <w:hyperlink r:id="rId29" w:history="1">
              <w:r w:rsidR="00D349CF"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05123F2" w:rsidRPr="001F7A36" w14:paraId="77E11BA5" w14:textId="77777777" w:rsidTr="0FFA0960">
        <w:trPr>
          <w:trHeight w:val="671"/>
        </w:trPr>
        <w:tc>
          <w:tcPr>
            <w:tcW w:w="15310" w:type="dxa"/>
            <w:gridSpan w:val="3"/>
            <w:shd w:val="clear" w:color="auto" w:fill="C7A1E3"/>
            <w:vAlign w:val="center"/>
          </w:tcPr>
          <w:p w14:paraId="1B7F25FD" w14:textId="557A223C" w:rsidR="005123F2" w:rsidRPr="001F7A36" w:rsidRDefault="2B842A79" w:rsidP="00CC47DA">
            <w:pPr>
              <w:pStyle w:val="Heading2"/>
              <w:numPr>
                <w:ilvl w:val="1"/>
                <w:numId w:val="20"/>
              </w:numPr>
              <w:jc w:val="center"/>
              <w:rPr>
                <w:rFonts w:ascii="Arial" w:eastAsia="Calibri" w:hAnsi="Arial" w:cs="Arial"/>
                <w:b/>
                <w:bCs/>
              </w:rPr>
            </w:pPr>
            <w:bookmarkStart w:id="61" w:name="_Statutory_Disclosures_of"/>
            <w:bookmarkStart w:id="62" w:name="_Toc1632137412"/>
            <w:bookmarkStart w:id="63" w:name="_Toc1870063524"/>
            <w:bookmarkStart w:id="64" w:name="_Toc1083375414"/>
            <w:bookmarkStart w:id="65" w:name="_Toc1149999711"/>
            <w:bookmarkStart w:id="66" w:name="_Toc3609254"/>
            <w:bookmarkStart w:id="67" w:name="_Toc145498720"/>
            <w:bookmarkEnd w:id="61"/>
            <w:r w:rsidRPr="025299BB">
              <w:rPr>
                <w:rFonts w:ascii="Arial" w:eastAsia="Calibri" w:hAnsi="Arial" w:cs="Arial"/>
                <w:b/>
                <w:bCs/>
                <w:color w:val="auto"/>
              </w:rPr>
              <w:t>Statutory Disclosures of Information</w:t>
            </w:r>
            <w:bookmarkEnd w:id="62"/>
            <w:bookmarkEnd w:id="63"/>
            <w:bookmarkEnd w:id="64"/>
            <w:bookmarkEnd w:id="65"/>
            <w:bookmarkEnd w:id="66"/>
            <w:bookmarkEnd w:id="67"/>
          </w:p>
        </w:tc>
      </w:tr>
      <w:tr w:rsidR="00D349CF" w:rsidRPr="001F7A36" w14:paraId="7CFFC594" w14:textId="77777777" w:rsidTr="0FFA0960">
        <w:trPr>
          <w:trHeight w:val="177"/>
        </w:trPr>
        <w:tc>
          <w:tcPr>
            <w:tcW w:w="2714" w:type="dxa"/>
          </w:tcPr>
          <w:p w14:paraId="11EE86C0" w14:textId="77777777" w:rsidR="00D349CF" w:rsidRPr="001F7A36" w:rsidRDefault="00D349CF" w:rsidP="005123F2">
            <w:pPr>
              <w:spacing w:after="120"/>
              <w:rPr>
                <w:rFonts w:ascii="Arial" w:eastAsia="Calibri" w:hAnsi="Arial" w:cs="Arial"/>
                <w:b/>
              </w:rPr>
            </w:pPr>
            <w:r w:rsidRPr="001F7A36">
              <w:rPr>
                <w:rFonts w:ascii="Arial" w:hAnsi="Arial" w:cs="Arial"/>
                <w:b/>
                <w:color w:val="000000"/>
                <w:lang w:eastAsia="en-GB"/>
              </w:rPr>
              <w:t>Recipients or categories of recipients of the</w:t>
            </w:r>
            <w:r w:rsidRPr="001F7A36">
              <w:rPr>
                <w:rFonts w:ascii="Arial" w:hAnsi="Arial" w:cs="Arial"/>
                <w:color w:val="000000"/>
                <w:lang w:eastAsia="en-GB"/>
              </w:rPr>
              <w:t xml:space="preserve"> </w:t>
            </w:r>
            <w:r w:rsidRPr="001F7A36">
              <w:rPr>
                <w:rFonts w:ascii="Arial" w:hAnsi="Arial" w:cs="Arial"/>
                <w:b/>
                <w:color w:val="000000"/>
                <w:lang w:eastAsia="en-GB"/>
              </w:rPr>
              <w:t>personal or special categories of personal data</w:t>
            </w:r>
          </w:p>
        </w:tc>
        <w:tc>
          <w:tcPr>
            <w:tcW w:w="5822" w:type="dxa"/>
          </w:tcPr>
          <w:p w14:paraId="482F2F4B" w14:textId="644DF6EF" w:rsidR="00D349CF" w:rsidRPr="001F7A36" w:rsidRDefault="00D349CF" w:rsidP="005123F2">
            <w:pPr>
              <w:spacing w:after="120"/>
              <w:rPr>
                <w:rFonts w:ascii="Arial" w:hAnsi="Arial" w:cs="Arial"/>
              </w:rPr>
            </w:pPr>
            <w:r w:rsidRPr="001F7A36">
              <w:rPr>
                <w:rFonts w:ascii="Arial" w:hAnsi="Arial" w:cs="Arial"/>
                <w:b/>
              </w:rPr>
              <w:t xml:space="preserve">Purpose of the processing </w:t>
            </w:r>
          </w:p>
        </w:tc>
        <w:tc>
          <w:tcPr>
            <w:tcW w:w="6774" w:type="dxa"/>
          </w:tcPr>
          <w:p w14:paraId="576DA566" w14:textId="77777777" w:rsidR="00D349CF" w:rsidRDefault="00D349CF" w:rsidP="005123F2">
            <w:pPr>
              <w:jc w:val="center"/>
              <w:rPr>
                <w:rFonts w:ascii="Arial" w:hAnsi="Arial" w:cs="Arial"/>
                <w:b/>
              </w:rPr>
            </w:pPr>
            <w:r w:rsidRPr="001F7A36">
              <w:rPr>
                <w:rFonts w:ascii="Arial" w:hAnsi="Arial" w:cs="Arial"/>
                <w:b/>
              </w:rPr>
              <w:t>Lawful basis</w:t>
            </w:r>
          </w:p>
          <w:p w14:paraId="246F1A90" w14:textId="77777777" w:rsidR="00D349CF" w:rsidRPr="001F7A36" w:rsidRDefault="00D349CF" w:rsidP="005123F2">
            <w:pPr>
              <w:jc w:val="center"/>
              <w:rPr>
                <w:rFonts w:ascii="Arial" w:hAnsi="Arial" w:cs="Arial"/>
                <w:b/>
              </w:rPr>
            </w:pPr>
          </w:p>
          <w:p w14:paraId="555ADE5A" w14:textId="77777777" w:rsidR="00D349CF" w:rsidRPr="001F7A36" w:rsidRDefault="00D349CF" w:rsidP="005123F2">
            <w:pPr>
              <w:jc w:val="center"/>
              <w:rPr>
                <w:rFonts w:ascii="Arial" w:hAnsi="Arial" w:cs="Arial"/>
                <w:b/>
              </w:rPr>
            </w:pPr>
            <w:r>
              <w:rPr>
                <w:rFonts w:ascii="Arial" w:hAnsi="Arial" w:cs="Arial"/>
                <w:b/>
              </w:rPr>
              <w:t xml:space="preserve">UK General Data Protection Regulation (UK GDPR) </w:t>
            </w:r>
          </w:p>
          <w:p w14:paraId="1A110CF2" w14:textId="77777777" w:rsidR="00D349CF" w:rsidRPr="001F7A36" w:rsidRDefault="00D349CF" w:rsidP="005123F2">
            <w:pPr>
              <w:jc w:val="center"/>
              <w:rPr>
                <w:rFonts w:ascii="Arial" w:hAnsi="Arial" w:cs="Arial"/>
                <w:b/>
              </w:rPr>
            </w:pPr>
            <w:r w:rsidRPr="001F7A36">
              <w:rPr>
                <w:rFonts w:ascii="Arial" w:hAnsi="Arial" w:cs="Arial"/>
                <w:b/>
                <w:i/>
              </w:rPr>
              <w:t>- Article 6 -</w:t>
            </w:r>
          </w:p>
          <w:p w14:paraId="1B2A691F" w14:textId="77777777" w:rsidR="00D349CF" w:rsidRPr="001F7A36" w:rsidRDefault="00D349CF" w:rsidP="005123F2">
            <w:pPr>
              <w:jc w:val="center"/>
              <w:rPr>
                <w:rFonts w:ascii="Arial" w:hAnsi="Arial" w:cs="Arial"/>
                <w:b/>
                <w:i/>
              </w:rPr>
            </w:pPr>
            <w:r w:rsidRPr="001F7A36">
              <w:rPr>
                <w:rFonts w:ascii="Arial" w:hAnsi="Arial" w:cs="Arial"/>
                <w:b/>
                <w:i/>
              </w:rPr>
              <w:t>- Article 9 -</w:t>
            </w:r>
          </w:p>
          <w:p w14:paraId="450F8F7F" w14:textId="77777777" w:rsidR="00D349CF" w:rsidRPr="001F7A36" w:rsidRDefault="00D349CF" w:rsidP="005123F2">
            <w:pPr>
              <w:jc w:val="center"/>
              <w:rPr>
                <w:rFonts w:ascii="Arial" w:hAnsi="Arial" w:cs="Arial"/>
                <w:b/>
                <w:i/>
              </w:rPr>
            </w:pPr>
          </w:p>
          <w:p w14:paraId="0100CEB0" w14:textId="77777777" w:rsidR="00D349CF" w:rsidRPr="001F7A36" w:rsidRDefault="00D349CF" w:rsidP="005123F2">
            <w:pPr>
              <w:spacing w:after="40"/>
              <w:jc w:val="center"/>
              <w:rPr>
                <w:rFonts w:ascii="Arial" w:hAnsi="Arial" w:cs="Arial"/>
                <w:b/>
              </w:rPr>
            </w:pPr>
            <w:r w:rsidRPr="001F7A36">
              <w:rPr>
                <w:rFonts w:ascii="Arial" w:hAnsi="Arial" w:cs="Arial"/>
                <w:b/>
              </w:rPr>
              <w:t>Data Protection Act</w:t>
            </w:r>
            <w:r>
              <w:rPr>
                <w:rFonts w:ascii="Arial" w:hAnsi="Arial" w:cs="Arial"/>
                <w:b/>
              </w:rPr>
              <w:t xml:space="preserve"> (DPA) 2018</w:t>
            </w:r>
          </w:p>
          <w:p w14:paraId="1705D75C" w14:textId="77777777" w:rsidR="00D349CF" w:rsidRPr="001F7A36" w:rsidRDefault="00D349CF" w:rsidP="005123F2">
            <w:pPr>
              <w:spacing w:after="40"/>
              <w:jc w:val="center"/>
              <w:rPr>
                <w:rFonts w:ascii="Arial" w:hAnsi="Arial" w:cs="Arial"/>
                <w:b/>
                <w:i/>
              </w:rPr>
            </w:pPr>
            <w:r w:rsidRPr="001F7A36">
              <w:rPr>
                <w:rFonts w:ascii="Arial" w:hAnsi="Arial" w:cs="Arial"/>
                <w:b/>
                <w:i/>
              </w:rPr>
              <w:t>- Section 10 -</w:t>
            </w:r>
          </w:p>
          <w:p w14:paraId="2F58CEBC" w14:textId="56239859" w:rsidR="00D349CF" w:rsidRPr="001F7A36" w:rsidRDefault="00D349CF" w:rsidP="00D349CF">
            <w:pPr>
              <w:jc w:val="center"/>
              <w:rPr>
                <w:rFonts w:ascii="Arial" w:eastAsia="Calibri" w:hAnsi="Arial" w:cs="Arial"/>
                <w:bCs/>
                <w:color w:val="FF0000"/>
              </w:rPr>
            </w:pPr>
            <w:r w:rsidRPr="001F7A36">
              <w:rPr>
                <w:rFonts w:ascii="Arial" w:hAnsi="Arial" w:cs="Arial"/>
                <w:b/>
                <w:i/>
              </w:rPr>
              <w:t>- Schedule 1</w:t>
            </w:r>
            <w:r>
              <w:rPr>
                <w:rFonts w:ascii="Arial" w:hAnsi="Arial" w:cs="Arial"/>
                <w:b/>
                <w:i/>
              </w:rPr>
              <w:t>-</w:t>
            </w:r>
          </w:p>
        </w:tc>
      </w:tr>
      <w:tr w:rsidR="0063137D" w:rsidRPr="001F7A36" w14:paraId="25899D18" w14:textId="77777777" w:rsidTr="0FFA0960">
        <w:trPr>
          <w:trHeight w:val="214"/>
        </w:trPr>
        <w:tc>
          <w:tcPr>
            <w:tcW w:w="2714" w:type="dxa"/>
          </w:tcPr>
          <w:p w14:paraId="7B4BC34F" w14:textId="77777777" w:rsidR="0063137D" w:rsidRPr="001F7A36" w:rsidRDefault="0063137D" w:rsidP="005123F2">
            <w:pPr>
              <w:spacing w:after="120"/>
              <w:rPr>
                <w:rFonts w:ascii="Arial" w:eastAsia="Calibri" w:hAnsi="Arial" w:cs="Arial"/>
              </w:rPr>
            </w:pPr>
            <w:r w:rsidRPr="001F7A36">
              <w:rPr>
                <w:rFonts w:ascii="Arial" w:eastAsia="Calibri" w:hAnsi="Arial" w:cs="Arial"/>
                <w:b/>
              </w:rPr>
              <w:t>Safeguarding Concerns</w:t>
            </w:r>
            <w:r w:rsidRPr="001F7A36">
              <w:rPr>
                <w:rFonts w:ascii="Arial" w:eastAsia="Calibri" w:hAnsi="Arial" w:cs="Arial"/>
              </w:rPr>
              <w:t xml:space="preserve"> – to prevent an </w:t>
            </w:r>
            <w:r w:rsidRPr="001F7A36">
              <w:rPr>
                <w:rFonts w:ascii="Arial" w:eastAsia="Calibri" w:hAnsi="Arial" w:cs="Arial"/>
              </w:rPr>
              <w:lastRenderedPageBreak/>
              <w:t>individual, or to prevent a serious crime</w:t>
            </w:r>
          </w:p>
          <w:p w14:paraId="2490BA57" w14:textId="77777777" w:rsidR="0063137D" w:rsidRPr="001F7A36" w:rsidRDefault="0063137D" w:rsidP="005123F2">
            <w:pPr>
              <w:spacing w:after="120"/>
              <w:rPr>
                <w:rFonts w:ascii="Arial" w:eastAsia="Calibri" w:hAnsi="Arial" w:cs="Arial"/>
                <w:b/>
              </w:rPr>
            </w:pPr>
          </w:p>
        </w:tc>
        <w:tc>
          <w:tcPr>
            <w:tcW w:w="5822" w:type="dxa"/>
          </w:tcPr>
          <w:p w14:paraId="7920BC69" w14:textId="77777777" w:rsidR="0063137D" w:rsidRPr="001F7A36" w:rsidRDefault="0063137D" w:rsidP="005123F2">
            <w:pPr>
              <w:rPr>
                <w:rFonts w:ascii="Arial" w:hAnsi="Arial" w:cs="Arial"/>
              </w:rPr>
            </w:pPr>
            <w:r w:rsidRPr="001F7A36">
              <w:rPr>
                <w:rFonts w:ascii="Arial" w:hAnsi="Arial" w:cs="Arial"/>
              </w:rPr>
              <w:lastRenderedPageBreak/>
              <w:t xml:space="preserve">Some members of public are recognised as needing safeguarding protection, for example children and </w:t>
            </w:r>
            <w:r w:rsidRPr="001F7A36">
              <w:rPr>
                <w:rFonts w:ascii="Arial" w:hAnsi="Arial" w:cs="Arial"/>
              </w:rPr>
              <w:lastRenderedPageBreak/>
              <w:t>vulnerable adults. If an individual is identified as being at risk from harm, we have a duty to do what we can to protect that individual, and we are bound ‘Safeguarding’ laws to do so.</w:t>
            </w:r>
          </w:p>
          <w:p w14:paraId="77E8F816" w14:textId="77777777" w:rsidR="0063137D" w:rsidRPr="0063137D" w:rsidRDefault="0063137D" w:rsidP="005123F2">
            <w:pPr>
              <w:spacing w:after="120"/>
              <w:rPr>
                <w:rStyle w:val="Hyperlink"/>
                <w:rFonts w:ascii="Arial" w:eastAsia="Times New Roman" w:hAnsi="Arial" w:cs="Arial"/>
                <w:b/>
                <w:lang w:eastAsia="en-GB"/>
              </w:rPr>
            </w:pPr>
            <w:r w:rsidRPr="001F7A36">
              <w:rPr>
                <w:rFonts w:ascii="Arial" w:hAnsi="Arial" w:cs="Arial"/>
              </w:rPr>
              <w:t xml:space="preserve">Where there is a suspected or actual safeguarding issue, we will share information that we hold about you with other relevant agencies such as local </w:t>
            </w:r>
            <w:r w:rsidRPr="001F7A36">
              <w:rPr>
                <w:rFonts w:ascii="Arial" w:hAnsi="Arial" w:cs="Arial"/>
                <w:lang w:val="en"/>
              </w:rPr>
              <w:t xml:space="preserve">Ambulance trusts, the police, A&amp;E departments, out of hours services, 111 or </w:t>
            </w:r>
            <w:r>
              <w:rPr>
                <w:rFonts w:ascii="Arial" w:hAnsi="Arial" w:cs="Arial"/>
                <w:lang w:val="en"/>
              </w:rPr>
              <w:t>s</w:t>
            </w:r>
            <w:r w:rsidRPr="001F7A36">
              <w:rPr>
                <w:rFonts w:ascii="Arial" w:hAnsi="Arial" w:cs="Arial"/>
                <w:lang w:val="en"/>
              </w:rPr>
              <w:t xml:space="preserve">ocial </w:t>
            </w:r>
            <w:r w:rsidRPr="0063137D">
              <w:rPr>
                <w:rFonts w:ascii="Arial" w:hAnsi="Arial" w:cs="Arial"/>
                <w:lang w:val="en"/>
              </w:rPr>
              <w:t>services.</w:t>
            </w:r>
          </w:p>
          <w:p w14:paraId="3F824C38" w14:textId="77777777" w:rsidR="0063137D" w:rsidRPr="0063137D" w:rsidRDefault="0063137D" w:rsidP="005123F2">
            <w:pPr>
              <w:spacing w:after="120"/>
              <w:rPr>
                <w:rFonts w:ascii="Arial" w:hAnsi="Arial" w:cs="Arial"/>
              </w:rPr>
            </w:pPr>
            <w:r w:rsidRPr="0063137D">
              <w:rPr>
                <w:rFonts w:ascii="Arial" w:hAnsi="Arial" w:cs="Arial"/>
                <w:color w:val="000000"/>
                <w:lang w:eastAsia="en-GB"/>
              </w:rPr>
              <w:t>The source of the information shared in this way is your electronic GP record.</w:t>
            </w:r>
          </w:p>
          <w:p w14:paraId="04B2CD4D" w14:textId="77777777" w:rsidR="0063137D" w:rsidRPr="0063137D" w:rsidRDefault="00B61CBD" w:rsidP="0063137D">
            <w:pPr>
              <w:spacing w:after="120"/>
              <w:rPr>
                <w:rFonts w:ascii="Arial" w:hAnsi="Arial" w:cs="Arial"/>
                <w:color w:val="0000FF" w:themeColor="hyperlink"/>
                <w:u w:val="single"/>
              </w:rPr>
            </w:pPr>
            <w:hyperlink r:id="rId30" w:history="1">
              <w:r w:rsidR="0063137D" w:rsidRPr="0063137D">
                <w:rPr>
                  <w:rStyle w:val="Hyperlink"/>
                  <w:rFonts w:ascii="Arial" w:hAnsi="Arial" w:cs="Arial"/>
                </w:rPr>
                <w:t>Children Act 1989</w:t>
              </w:r>
            </w:hyperlink>
            <w:r w:rsidR="0063137D" w:rsidRPr="0063137D">
              <w:rPr>
                <w:rFonts w:ascii="Arial" w:hAnsi="Arial" w:cs="Arial"/>
              </w:rPr>
              <w:t xml:space="preserve"> requires local authorities to investigate where a child is the subject of an emergency protection order, is in police protection or where there is a reasonable cause to suspect that a child is suffering or is likely to suffer harm.</w:t>
            </w:r>
          </w:p>
          <w:p w14:paraId="5A7AA4FD" w14:textId="77777777" w:rsidR="0063137D" w:rsidRPr="009E70D2" w:rsidRDefault="00B61CBD" w:rsidP="0063137D">
            <w:pPr>
              <w:rPr>
                <w:rFonts w:ascii="Arial" w:hAnsi="Arial" w:cs="Arial"/>
                <w:lang w:eastAsia="en-GB"/>
              </w:rPr>
            </w:pPr>
            <w:hyperlink r:id="rId31" w:history="1">
              <w:r w:rsidR="0063137D" w:rsidRPr="0030078D">
                <w:rPr>
                  <w:rStyle w:val="Hyperlink"/>
                  <w:rFonts w:ascii="Arial" w:hAnsi="Arial" w:cs="Arial"/>
                  <w:lang w:eastAsia="en-GB"/>
                </w:rPr>
                <w:t>Care Act 2014</w:t>
              </w:r>
            </w:hyperlink>
            <w:r w:rsidR="0063137D" w:rsidRPr="009E70D2">
              <w:rPr>
                <w:rFonts w:ascii="Arial" w:hAnsi="Arial" w:cs="Arial"/>
                <w:lang w:eastAsia="en-GB"/>
              </w:rPr>
              <w:t xml:space="preserve"> (safeguarding adults) sets out a clear legal framework for how local authorities and other parts of the system should protect adults at risk of abuse or neglect.</w:t>
            </w:r>
          </w:p>
          <w:p w14:paraId="2E186995" w14:textId="77777777" w:rsidR="0063137D" w:rsidRPr="009E70D2" w:rsidRDefault="0063137D" w:rsidP="0063137D">
            <w:pPr>
              <w:spacing w:after="120"/>
              <w:rPr>
                <w:rFonts w:ascii="Arial" w:hAnsi="Arial" w:cs="Arial"/>
              </w:rPr>
            </w:pPr>
          </w:p>
          <w:p w14:paraId="3D70A49A" w14:textId="51108BD6" w:rsidR="0063137D" w:rsidRPr="001F7A36" w:rsidRDefault="0063137D" w:rsidP="0063137D">
            <w:pPr>
              <w:spacing w:after="120"/>
              <w:rPr>
                <w:rFonts w:ascii="Arial" w:hAnsi="Arial" w:cs="Arial"/>
              </w:rPr>
            </w:pPr>
            <w:r w:rsidRPr="009E70D2">
              <w:rPr>
                <w:rFonts w:ascii="Arial" w:hAnsi="Arial" w:cs="Arial"/>
              </w:rPr>
              <w:t xml:space="preserve">Both Acts for Parliament require local authorities to safeguard and promote the welfare of children and adults who are in need, and to request help from specified authorities including General Practices, NHS Trusts, </w:t>
            </w:r>
            <w:r w:rsidR="00915E16">
              <w:rPr>
                <w:rFonts w:ascii="Arial" w:hAnsi="Arial" w:cs="Arial"/>
              </w:rPr>
              <w:t>Integrated Care Boards (</w:t>
            </w:r>
            <w:proofErr w:type="gramStart"/>
            <w:r w:rsidR="00915E16">
              <w:rPr>
                <w:rFonts w:ascii="Arial" w:hAnsi="Arial" w:cs="Arial"/>
              </w:rPr>
              <w:t>ICBs)</w:t>
            </w:r>
            <w:r w:rsidRPr="001F7A36">
              <w:rPr>
                <w:rFonts w:ascii="Arial" w:hAnsi="Arial" w:cs="Arial"/>
              </w:rPr>
              <w:t xml:space="preserve">  and</w:t>
            </w:r>
            <w:proofErr w:type="gramEnd"/>
            <w:r w:rsidRPr="001F7A36">
              <w:rPr>
                <w:rFonts w:ascii="Arial" w:hAnsi="Arial" w:cs="Arial"/>
              </w:rPr>
              <w:t xml:space="preserve"> NHS England.</w:t>
            </w:r>
          </w:p>
          <w:p w14:paraId="501D905A" w14:textId="799753A4" w:rsidR="0063137D" w:rsidRPr="001F7A36" w:rsidRDefault="0063137D" w:rsidP="005123F2">
            <w:pPr>
              <w:spacing w:after="120"/>
              <w:ind w:left="-136"/>
              <w:rPr>
                <w:rFonts w:ascii="Arial" w:hAnsi="Arial" w:cs="Arial"/>
              </w:rPr>
            </w:pPr>
          </w:p>
          <w:p w14:paraId="19379BBF" w14:textId="77777777" w:rsidR="0063137D" w:rsidRPr="001F7A36" w:rsidRDefault="0063137D" w:rsidP="005123F2">
            <w:pPr>
              <w:spacing w:after="120"/>
              <w:rPr>
                <w:rFonts w:ascii="Arial" w:hAnsi="Arial" w:cs="Arial"/>
              </w:rPr>
            </w:pPr>
          </w:p>
        </w:tc>
        <w:tc>
          <w:tcPr>
            <w:tcW w:w="6774" w:type="dxa"/>
          </w:tcPr>
          <w:p w14:paraId="48AF2063" w14:textId="77777777" w:rsidR="0063137D" w:rsidRPr="003B233C" w:rsidRDefault="0063137D" w:rsidP="005123F2">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017A5FD8" w14:textId="77777777" w:rsidR="0063137D" w:rsidRPr="00F843B3" w:rsidRDefault="0063137D" w:rsidP="00CC47DA">
            <w:pPr>
              <w:pStyle w:val="ListParagraph"/>
              <w:numPr>
                <w:ilvl w:val="0"/>
                <w:numId w:val="27"/>
              </w:numPr>
              <w:spacing w:after="120"/>
              <w:contextualSpacing w:val="0"/>
              <w:rPr>
                <w:rFonts w:ascii="Arial" w:hAnsi="Arial" w:cs="Arial"/>
                <w:color w:val="000000"/>
              </w:rPr>
            </w:pPr>
            <w:r w:rsidRPr="00F843B3">
              <w:rPr>
                <w:rFonts w:ascii="Arial" w:hAnsi="Arial" w:cs="Arial"/>
              </w:rPr>
              <w:lastRenderedPageBreak/>
              <w:t>UK GDPR Article 9 (2) (c) – the</w:t>
            </w:r>
            <w:r w:rsidRPr="00F843B3">
              <w:rPr>
                <w:rFonts w:ascii="Arial" w:hAnsi="Arial" w:cs="Arial"/>
                <w:i/>
              </w:rPr>
              <w:t xml:space="preserve"> </w:t>
            </w:r>
            <w:r w:rsidRPr="00F843B3">
              <w:rPr>
                <w:rFonts w:ascii="Arial" w:hAnsi="Arial" w:cs="Arial"/>
                <w:shd w:val="clear" w:color="auto" w:fill="FFFFFF"/>
              </w:rPr>
              <w:t>processing is necessary to protect the vital interests of the data subject</w:t>
            </w:r>
            <w:r>
              <w:rPr>
                <w:rFonts w:ascii="Arial" w:hAnsi="Arial" w:cs="Arial"/>
                <w:color w:val="000000"/>
              </w:rPr>
              <w:t>.</w:t>
            </w:r>
          </w:p>
          <w:p w14:paraId="4EBB87D5" w14:textId="77777777" w:rsidR="0063137D" w:rsidRDefault="0063137D" w:rsidP="005123F2">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0B56D039" w14:textId="77777777" w:rsidR="0063137D" w:rsidRPr="00792A1A" w:rsidRDefault="0063137D" w:rsidP="00CC47DA">
            <w:pPr>
              <w:pStyle w:val="ListParagraph"/>
              <w:numPr>
                <w:ilvl w:val="0"/>
                <w:numId w:val="27"/>
              </w:numPr>
              <w:spacing w:after="120"/>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1C7ED17B" w14:textId="77777777" w:rsidR="0063137D" w:rsidRDefault="00B61CBD" w:rsidP="00CC47DA">
            <w:pPr>
              <w:pStyle w:val="ListParagraph"/>
              <w:numPr>
                <w:ilvl w:val="0"/>
                <w:numId w:val="27"/>
              </w:numPr>
              <w:spacing w:after="120"/>
              <w:contextualSpacing w:val="0"/>
              <w:rPr>
                <w:rFonts w:ascii="Arial" w:hAnsi="Arial" w:cs="Arial"/>
              </w:rPr>
            </w:pPr>
            <w:hyperlink r:id="rId32" w:history="1">
              <w:r w:rsidR="0063137D" w:rsidRPr="00792A1A">
                <w:rPr>
                  <w:rStyle w:val="Hyperlink"/>
                  <w:rFonts w:ascii="Arial" w:hAnsi="Arial" w:cs="Arial"/>
                </w:rPr>
                <w:t xml:space="preserve">DPA Section 10 (1) (c) – processing is necessary for </w:t>
              </w:r>
              <w:r w:rsidR="0063137D" w:rsidRPr="00792A1A">
                <w:rPr>
                  <w:rStyle w:val="Hyperlink"/>
                  <w:rFonts w:ascii="Arial" w:hAnsi="Arial" w:cs="Arial"/>
                  <w:lang w:val="en"/>
                </w:rPr>
                <w:t>health and social care purposes.</w:t>
              </w:r>
            </w:hyperlink>
          </w:p>
          <w:p w14:paraId="07C855F8" w14:textId="7C329039" w:rsidR="0063137D" w:rsidRPr="00D52EE6" w:rsidRDefault="00B61CBD" w:rsidP="00D52EE6">
            <w:pPr>
              <w:pStyle w:val="ListParagraph"/>
              <w:numPr>
                <w:ilvl w:val="0"/>
                <w:numId w:val="27"/>
              </w:numPr>
              <w:spacing w:after="120"/>
              <w:contextualSpacing w:val="0"/>
              <w:rPr>
                <w:rFonts w:ascii="Arial" w:hAnsi="Arial" w:cs="Arial"/>
              </w:rPr>
            </w:pPr>
            <w:hyperlink r:id="rId33" w:history="1">
              <w:r w:rsidR="0063137D"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B96C371" w14:textId="77777777" w:rsidR="0063137D" w:rsidRDefault="0063137D" w:rsidP="005123F2">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51D4904E" w14:textId="77777777" w:rsidR="0063137D" w:rsidRPr="005123F2" w:rsidRDefault="0063137D" w:rsidP="005123F2">
            <w:pPr>
              <w:spacing w:after="120"/>
              <w:rPr>
                <w:rFonts w:ascii="Arial" w:hAnsi="Arial" w:cs="Arial"/>
                <w:color w:val="000000"/>
                <w:lang w:eastAsia="en-GB"/>
              </w:rPr>
            </w:pPr>
            <w:r w:rsidRPr="00335F97">
              <w:rPr>
                <w:rFonts w:ascii="Arial" w:hAnsi="Arial" w:cs="Arial"/>
                <w:lang w:eastAsia="en-GB"/>
              </w:rPr>
              <w:t>Article 9 (2) (c) – the</w:t>
            </w:r>
            <w:r w:rsidRPr="00335F97">
              <w:rPr>
                <w:rFonts w:ascii="Arial" w:hAnsi="Arial" w:cs="Arial"/>
                <w:i/>
                <w:lang w:eastAsia="en-GB"/>
              </w:rPr>
              <w:t xml:space="preserve"> </w:t>
            </w:r>
            <w:r w:rsidRPr="00335F97">
              <w:rPr>
                <w:rFonts w:ascii="Arial" w:hAnsi="Arial" w:cs="Arial"/>
                <w:shd w:val="clear" w:color="auto" w:fill="FFFFFF"/>
              </w:rPr>
              <w:t>processing is necessary to protect the vital interests of the data subject</w:t>
            </w:r>
            <w:r>
              <w:rPr>
                <w:rFonts w:ascii="Arial" w:hAnsi="Arial" w:cs="Arial"/>
                <w:color w:val="000000"/>
                <w:lang w:eastAsia="en-GB"/>
              </w:rPr>
              <w:t>.</w:t>
            </w:r>
          </w:p>
          <w:p w14:paraId="62B0DA66" w14:textId="77777777" w:rsidR="0063137D" w:rsidRPr="001F7A36" w:rsidRDefault="00B61CBD" w:rsidP="005123F2">
            <w:pPr>
              <w:rPr>
                <w:rFonts w:ascii="Arial" w:hAnsi="Arial" w:cs="Arial"/>
                <w:lang w:val="en"/>
              </w:rPr>
            </w:pPr>
            <w:hyperlink r:id="rId34" w:history="1">
              <w:r w:rsidR="0063137D" w:rsidRPr="001F7A36">
                <w:rPr>
                  <w:rStyle w:val="Hyperlink"/>
                  <w:rFonts w:ascii="Arial" w:hAnsi="Arial" w:cs="Arial"/>
                </w:rPr>
                <w:t xml:space="preserve">In accordance with DPA Schedule 1, Part 2 (18) (1a) - </w:t>
              </w:r>
              <w:r w:rsidR="0063137D" w:rsidRPr="001F7A36">
                <w:rPr>
                  <w:rStyle w:val="Hyperlink"/>
                  <w:rFonts w:ascii="Arial" w:hAnsi="Arial" w:cs="Arial"/>
                  <w:lang w:val="en"/>
                </w:rPr>
                <w:t>the condition is met where the processing is necessary for protecting an individual from neglect or physical, mental or emotional harm, or protecting the physical, mental or emotional well-being of an individual</w:t>
              </w:r>
            </w:hyperlink>
            <w:r w:rsidR="0063137D">
              <w:rPr>
                <w:rStyle w:val="Hyperlink"/>
                <w:rFonts w:ascii="Arial" w:hAnsi="Arial" w:cs="Arial"/>
                <w:lang w:val="en"/>
              </w:rPr>
              <w:t>.</w:t>
            </w:r>
          </w:p>
          <w:p w14:paraId="35B761A2" w14:textId="77777777" w:rsidR="0063137D" w:rsidRPr="001F7A36" w:rsidRDefault="0063137D" w:rsidP="005123F2">
            <w:pPr>
              <w:spacing w:after="120"/>
              <w:rPr>
                <w:rFonts w:ascii="Arial" w:hAnsi="Arial" w:cs="Arial"/>
              </w:rPr>
            </w:pPr>
          </w:p>
          <w:p w14:paraId="572950E0" w14:textId="77777777" w:rsidR="0063137D" w:rsidRPr="001F7A36" w:rsidRDefault="0063137D" w:rsidP="005123F2">
            <w:pPr>
              <w:spacing w:after="120"/>
              <w:rPr>
                <w:rFonts w:ascii="Arial" w:hAnsi="Arial" w:cs="Arial"/>
                <w:b/>
                <w:u w:val="single"/>
              </w:rPr>
            </w:pPr>
            <w:r w:rsidRPr="001F7A36">
              <w:rPr>
                <w:rFonts w:ascii="Arial" w:hAnsi="Arial" w:cs="Arial"/>
                <w:b/>
                <w:u w:val="single"/>
              </w:rPr>
              <w:t>Related Legislations:</w:t>
            </w:r>
          </w:p>
          <w:p w14:paraId="67109716" w14:textId="77777777" w:rsidR="0063137D" w:rsidRPr="001F7A36" w:rsidRDefault="00B61CBD" w:rsidP="005123F2">
            <w:pPr>
              <w:spacing w:after="120"/>
              <w:rPr>
                <w:rFonts w:ascii="Arial" w:hAnsi="Arial" w:cs="Arial"/>
              </w:rPr>
            </w:pPr>
            <w:hyperlink r:id="rId35" w:history="1">
              <w:r w:rsidR="0063137D" w:rsidRPr="001F7A36">
                <w:rPr>
                  <w:rStyle w:val="Hyperlink"/>
                  <w:rFonts w:ascii="Arial" w:hAnsi="Arial" w:cs="Arial"/>
                </w:rPr>
                <w:t>Section 47 of The Children Act 1989</w:t>
              </w:r>
            </w:hyperlink>
            <w:r w:rsidR="0063137D" w:rsidRPr="001F7A36">
              <w:rPr>
                <w:rFonts w:ascii="Arial" w:hAnsi="Arial" w:cs="Arial"/>
              </w:rPr>
              <w:t>.</w:t>
            </w:r>
          </w:p>
          <w:p w14:paraId="6353EBCA" w14:textId="7AC388D9" w:rsidR="0063137D" w:rsidRPr="00253757" w:rsidRDefault="00B61CBD" w:rsidP="0063137D">
            <w:pPr>
              <w:spacing w:after="120"/>
              <w:rPr>
                <w:rFonts w:ascii="Arial" w:eastAsia="Calibri" w:hAnsi="Arial" w:cs="Arial"/>
                <w:b/>
                <w:bCs/>
                <w:u w:val="single"/>
              </w:rPr>
            </w:pPr>
            <w:hyperlink r:id="rId36" w:history="1">
              <w:r w:rsidR="0063137D" w:rsidRPr="001F7A36">
                <w:rPr>
                  <w:rStyle w:val="Hyperlink"/>
                  <w:rFonts w:ascii="Arial" w:hAnsi="Arial" w:cs="Arial"/>
                </w:rPr>
                <w:t>Section 45 of Care Act 2014</w:t>
              </w:r>
            </w:hyperlink>
          </w:p>
        </w:tc>
      </w:tr>
      <w:tr w:rsidR="0063137D" w:rsidRPr="001F7A36" w14:paraId="2E9C2744" w14:textId="77777777" w:rsidTr="0FFA0960">
        <w:trPr>
          <w:trHeight w:val="233"/>
        </w:trPr>
        <w:tc>
          <w:tcPr>
            <w:tcW w:w="2714" w:type="dxa"/>
          </w:tcPr>
          <w:p w14:paraId="2B5C6D19" w14:textId="61C406C4" w:rsidR="005B095E" w:rsidRPr="001F7A36" w:rsidRDefault="00B61CBD" w:rsidP="00AF4555">
            <w:pPr>
              <w:spacing w:after="120"/>
              <w:rPr>
                <w:rFonts w:ascii="Arial" w:eastAsia="Calibri" w:hAnsi="Arial" w:cs="Arial"/>
                <w:b/>
              </w:rPr>
            </w:pPr>
            <w:hyperlink r:id="rId37" w:tgtFrame="_blank" w:history="1">
              <w:r w:rsidR="002A0546">
                <w:rPr>
                  <w:rStyle w:val="normaltextrun"/>
                  <w:rFonts w:ascii="Arial" w:hAnsi="Arial" w:cs="Arial"/>
                  <w:b/>
                  <w:bCs/>
                  <w:color w:val="0000FF"/>
                  <w:u w:val="single"/>
                  <w:shd w:val="clear" w:color="auto" w:fill="FFFFFF"/>
                </w:rPr>
                <w:t>The Care Quality Commission (CQC)</w:t>
              </w:r>
            </w:hyperlink>
            <w:r w:rsidR="002A0546">
              <w:rPr>
                <w:rStyle w:val="normaltextrun"/>
                <w:rFonts w:ascii="Arial" w:hAnsi="Arial" w:cs="Arial"/>
                <w:b/>
                <w:bCs/>
                <w:color w:val="000000"/>
                <w:shd w:val="clear" w:color="auto" w:fill="FFFFFF"/>
              </w:rPr>
              <w:t> </w:t>
            </w:r>
            <w:r w:rsidR="002A0546">
              <w:rPr>
                <w:rStyle w:val="eop"/>
                <w:rFonts w:ascii="Arial" w:hAnsi="Arial" w:cs="Arial"/>
                <w:color w:val="000000"/>
                <w:shd w:val="clear" w:color="auto" w:fill="FFFFFF"/>
              </w:rPr>
              <w:t> </w:t>
            </w:r>
          </w:p>
        </w:tc>
        <w:tc>
          <w:tcPr>
            <w:tcW w:w="5822" w:type="dxa"/>
          </w:tcPr>
          <w:p w14:paraId="24734C15" w14:textId="25E577D7" w:rsidR="0063137D" w:rsidRPr="001F7A36" w:rsidRDefault="0063137D" w:rsidP="000C6845">
            <w:pPr>
              <w:pStyle w:val="ListParagraph"/>
              <w:ind w:left="0"/>
              <w:rPr>
                <w:rFonts w:ascii="Arial" w:hAnsi="Arial" w:cs="Arial"/>
              </w:rPr>
            </w:pPr>
            <w:r w:rsidRPr="7FE8014E">
              <w:rPr>
                <w:rFonts w:ascii="Arial" w:hAnsi="Arial" w:cs="Arial"/>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763A87FC" w14:textId="77777777" w:rsidR="0063137D" w:rsidRPr="001F7A36" w:rsidRDefault="0063137D" w:rsidP="000C6845">
            <w:pPr>
              <w:pStyle w:val="ListParagraph"/>
              <w:ind w:left="0"/>
              <w:rPr>
                <w:rFonts w:ascii="Arial" w:hAnsi="Arial" w:cs="Arial"/>
              </w:rPr>
            </w:pPr>
          </w:p>
          <w:p w14:paraId="3E7FBDE4" w14:textId="1A391D51" w:rsidR="0063137D" w:rsidRPr="001F7A36" w:rsidRDefault="00E03178" w:rsidP="000C6845">
            <w:pPr>
              <w:pStyle w:val="ListParagraph"/>
              <w:ind w:left="0"/>
              <w:rPr>
                <w:rFonts w:ascii="Arial" w:hAnsi="Arial" w:cs="Arial"/>
                <w:color w:val="000000"/>
                <w:lang w:eastAsia="en-GB"/>
              </w:rPr>
            </w:pPr>
            <w:r w:rsidRPr="7FE8014E">
              <w:rPr>
                <w:rFonts w:ascii="Arial" w:hAnsi="Arial" w:cs="Arial"/>
                <w:color w:val="000000" w:themeColor="text1"/>
                <w:lang w:eastAsia="en-GB"/>
              </w:rPr>
              <w:t>Your</w:t>
            </w:r>
            <w:r w:rsidR="0063137D" w:rsidRPr="7FE8014E">
              <w:rPr>
                <w:rFonts w:ascii="Arial" w:hAnsi="Arial" w:cs="Arial"/>
                <w:color w:val="000000" w:themeColor="text1"/>
                <w:lang w:eastAsia="en-GB"/>
              </w:rPr>
              <w:t xml:space="preserve"> data may be shared with the CQC, its officers and inspection team that visit us from time to time.</w:t>
            </w:r>
          </w:p>
          <w:p w14:paraId="45A4AAAC" w14:textId="77777777" w:rsidR="0063137D" w:rsidRPr="001F7A36" w:rsidRDefault="0063137D" w:rsidP="000C6845">
            <w:pPr>
              <w:pStyle w:val="ListParagraph"/>
              <w:ind w:left="0"/>
              <w:rPr>
                <w:rFonts w:ascii="Arial" w:hAnsi="Arial" w:cs="Arial"/>
              </w:rPr>
            </w:pPr>
          </w:p>
          <w:p w14:paraId="04F4F099" w14:textId="77777777" w:rsidR="0063137D" w:rsidRPr="001F7A36" w:rsidRDefault="0063137D" w:rsidP="00AF4555">
            <w:pPr>
              <w:spacing w:after="120"/>
              <w:rPr>
                <w:rFonts w:ascii="Arial" w:hAnsi="Arial" w:cs="Arial"/>
              </w:rPr>
            </w:pPr>
          </w:p>
          <w:p w14:paraId="43BEC957" w14:textId="77777777" w:rsidR="0063137D" w:rsidRPr="001F7A36" w:rsidRDefault="0063137D" w:rsidP="00AF4555">
            <w:pPr>
              <w:spacing w:after="120"/>
              <w:rPr>
                <w:rFonts w:ascii="Arial" w:hAnsi="Arial" w:cs="Arial"/>
              </w:rPr>
            </w:pPr>
          </w:p>
        </w:tc>
        <w:tc>
          <w:tcPr>
            <w:tcW w:w="6774" w:type="dxa"/>
          </w:tcPr>
          <w:p w14:paraId="1340F973" w14:textId="77777777" w:rsidR="0063137D" w:rsidRPr="004923BF" w:rsidRDefault="0063137D" w:rsidP="00AF4555">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3EAE5C3C" w14:textId="77777777" w:rsidR="0063137D" w:rsidRPr="007900BE" w:rsidRDefault="0063137D" w:rsidP="00CC47DA">
            <w:pPr>
              <w:pStyle w:val="ListParagraph"/>
              <w:numPr>
                <w:ilvl w:val="0"/>
                <w:numId w:val="27"/>
              </w:numPr>
              <w:spacing w:after="120"/>
              <w:ind w:left="357" w:hanging="357"/>
              <w:contextualSpacing w:val="0"/>
              <w:rPr>
                <w:rFonts w:ascii="Arial" w:eastAsia="Times New Roman" w:hAnsi="Arial" w:cs="Arial"/>
              </w:rPr>
            </w:pPr>
            <w:r w:rsidRPr="002C05BA">
              <w:rPr>
                <w:rFonts w:ascii="Arial" w:hAnsi="Arial" w:cs="Arial"/>
              </w:rPr>
              <w:t xml:space="preserve">GDPR </w:t>
            </w:r>
            <w:r w:rsidRPr="002C05BA">
              <w:rPr>
                <w:rFonts w:ascii="Arial" w:hAnsi="Arial" w:cs="Arial"/>
                <w:lang w:eastAsia="en-GB"/>
              </w:rPr>
              <w:t xml:space="preserve">Article </w:t>
            </w:r>
            <w:r w:rsidRPr="002C05BA">
              <w:rPr>
                <w:rFonts w:ascii="Arial" w:hAnsi="Arial" w:cs="Arial"/>
              </w:rPr>
              <w:t>6(1)</w:t>
            </w:r>
            <w:r w:rsidRPr="002C05BA">
              <w:rPr>
                <w:rFonts w:ascii="Arial" w:hAnsi="Arial" w:cs="Arial"/>
                <w:i/>
              </w:rPr>
              <w:t xml:space="preserve"> </w:t>
            </w:r>
            <w:r w:rsidRPr="002C05BA">
              <w:rPr>
                <w:rFonts w:ascii="Arial" w:hAnsi="Arial" w:cs="Arial"/>
              </w:rPr>
              <w:t>(c) - processing for legal obligation</w:t>
            </w:r>
            <w:r>
              <w:rPr>
                <w:rFonts w:ascii="Arial" w:hAnsi="Arial" w:cs="Arial"/>
              </w:rPr>
              <w:t>.</w:t>
            </w:r>
          </w:p>
          <w:p w14:paraId="42155120" w14:textId="77777777" w:rsidR="0063137D" w:rsidRPr="007900BE" w:rsidRDefault="0063137D" w:rsidP="00CC47DA">
            <w:pPr>
              <w:pStyle w:val="ListParagraph"/>
              <w:numPr>
                <w:ilvl w:val="0"/>
                <w:numId w:val="27"/>
              </w:numPr>
              <w:spacing w:after="120"/>
              <w:ind w:left="357" w:hanging="357"/>
              <w:contextualSpacing w:val="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46D5FE9C" w14:textId="77777777" w:rsidR="0063137D" w:rsidRDefault="0063137D" w:rsidP="00AF4555">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1A95732D" w14:textId="77777777" w:rsidR="0063137D" w:rsidRPr="00792A1A" w:rsidRDefault="0063137D"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72704A47" w14:textId="77777777" w:rsidR="0063137D" w:rsidRDefault="0063137D" w:rsidP="00AF4555">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58DE8A31" w14:textId="77777777" w:rsidR="0063137D" w:rsidRPr="00792A1A" w:rsidRDefault="0063137D"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6C685224" w14:textId="77777777" w:rsidR="0063137D" w:rsidRDefault="00B61CBD" w:rsidP="00CC47DA">
            <w:pPr>
              <w:pStyle w:val="ListParagraph"/>
              <w:numPr>
                <w:ilvl w:val="0"/>
                <w:numId w:val="25"/>
              </w:numPr>
              <w:spacing w:after="120"/>
              <w:ind w:left="357" w:hanging="357"/>
              <w:contextualSpacing w:val="0"/>
              <w:rPr>
                <w:rFonts w:ascii="Arial" w:hAnsi="Arial" w:cs="Arial"/>
              </w:rPr>
            </w:pPr>
            <w:hyperlink r:id="rId38" w:history="1">
              <w:r w:rsidR="0063137D" w:rsidRPr="00792A1A">
                <w:rPr>
                  <w:rStyle w:val="Hyperlink"/>
                  <w:rFonts w:ascii="Arial" w:hAnsi="Arial" w:cs="Arial"/>
                </w:rPr>
                <w:t xml:space="preserve">DPA Section 10 (1) (c) – processing is necessary for </w:t>
              </w:r>
              <w:r w:rsidR="0063137D" w:rsidRPr="00792A1A">
                <w:rPr>
                  <w:rStyle w:val="Hyperlink"/>
                  <w:rFonts w:ascii="Arial" w:hAnsi="Arial" w:cs="Arial"/>
                  <w:lang w:val="en"/>
                </w:rPr>
                <w:t>health and social care purposes.</w:t>
              </w:r>
            </w:hyperlink>
          </w:p>
          <w:p w14:paraId="3CA204BA" w14:textId="6811653F" w:rsidR="0063137D" w:rsidRPr="00D52EE6" w:rsidRDefault="00B61CBD" w:rsidP="00D52EE6">
            <w:pPr>
              <w:pStyle w:val="ListParagraph"/>
              <w:numPr>
                <w:ilvl w:val="0"/>
                <w:numId w:val="25"/>
              </w:numPr>
              <w:spacing w:after="120"/>
              <w:ind w:left="357" w:hanging="357"/>
              <w:contextualSpacing w:val="0"/>
              <w:rPr>
                <w:rFonts w:ascii="Arial" w:hAnsi="Arial" w:cs="Arial"/>
              </w:rPr>
            </w:pPr>
            <w:hyperlink r:id="rId39" w:history="1">
              <w:r w:rsidR="0063137D"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063137D" w:rsidRPr="001F7A36" w14:paraId="24D95D9E" w14:textId="77777777" w:rsidTr="0FFA0960">
        <w:trPr>
          <w:trHeight w:val="156"/>
        </w:trPr>
        <w:tc>
          <w:tcPr>
            <w:tcW w:w="2714" w:type="dxa"/>
          </w:tcPr>
          <w:p w14:paraId="379B316C" w14:textId="77777777" w:rsidR="0063137D" w:rsidRPr="001F7A36" w:rsidRDefault="0063137D" w:rsidP="00AF4555">
            <w:pPr>
              <w:spacing w:after="120"/>
              <w:rPr>
                <w:rFonts w:ascii="Arial" w:eastAsia="Calibri" w:hAnsi="Arial" w:cs="Arial"/>
                <w:b/>
              </w:rPr>
            </w:pPr>
            <w:r w:rsidRPr="001F7A36">
              <w:rPr>
                <w:rFonts w:ascii="Arial" w:hAnsi="Arial" w:cs="Arial"/>
                <w:b/>
              </w:rPr>
              <w:t>Law Enforcement and Regulatory Bodies</w:t>
            </w:r>
          </w:p>
        </w:tc>
        <w:tc>
          <w:tcPr>
            <w:tcW w:w="5822" w:type="dxa"/>
          </w:tcPr>
          <w:p w14:paraId="035F2727" w14:textId="77777777" w:rsidR="0063137D" w:rsidRPr="001F7A36" w:rsidRDefault="0063137D" w:rsidP="00AF4555">
            <w:pPr>
              <w:rPr>
                <w:rStyle w:val="legds2"/>
                <w:rFonts w:ascii="Arial" w:hAnsi="Arial" w:cs="Arial"/>
                <w:lang w:val="en"/>
              </w:rPr>
            </w:pPr>
            <w:r w:rsidRPr="001F7A36">
              <w:rPr>
                <w:rFonts w:ascii="Arial" w:hAnsi="Arial" w:cs="Arial"/>
              </w:rPr>
              <w:t xml:space="preserve">In some circumstances </w:t>
            </w:r>
            <w:r>
              <w:rPr>
                <w:rFonts w:ascii="Arial" w:hAnsi="Arial" w:cs="Arial"/>
              </w:rPr>
              <w:t xml:space="preserve">we </w:t>
            </w:r>
            <w:r w:rsidRPr="001F7A36">
              <w:rPr>
                <w:rFonts w:ascii="Arial" w:hAnsi="Arial" w:cs="Arial"/>
              </w:rPr>
              <w:t>may be legally required to share personal information with law enforcements and regulatory bodies (</w:t>
            </w:r>
            <w:r w:rsidRPr="001F7A36">
              <w:rPr>
                <w:rFonts w:ascii="Arial" w:eastAsia="Times New Roman" w:hAnsi="Arial" w:cs="Arial"/>
                <w:lang w:eastAsia="en-GB"/>
              </w:rPr>
              <w:t xml:space="preserve">without the consent of the data subject) such as: the Police; Courts of Justice; HMRC and DVLA for the purposes of </w:t>
            </w:r>
            <w:r w:rsidRPr="001F7A36">
              <w:rPr>
                <w:rStyle w:val="legds2"/>
                <w:rFonts w:ascii="Arial" w:hAnsi="Arial" w:cs="Arial"/>
                <w:lang w:val="en"/>
                <w:specVanish w:val="0"/>
              </w:rPr>
              <w:t>prevention or detection of crime;</w:t>
            </w:r>
            <w:r w:rsidRPr="001F7A36">
              <w:rPr>
                <w:rFonts w:ascii="Arial" w:eastAsia="Times New Roman" w:hAnsi="Arial" w:cs="Arial"/>
                <w:lang w:eastAsia="en-GB"/>
              </w:rPr>
              <w:t xml:space="preserve"> </w:t>
            </w:r>
            <w:r w:rsidRPr="001F7A36">
              <w:rPr>
                <w:rStyle w:val="legds2"/>
                <w:rFonts w:ascii="Arial" w:hAnsi="Arial" w:cs="Arial"/>
                <w:lang w:val="en"/>
                <w:specVanish w:val="0"/>
              </w:rPr>
              <w:t xml:space="preserve">apprehension or prosecution of offenders; the </w:t>
            </w:r>
            <w:r w:rsidRPr="001F7A36">
              <w:rPr>
                <w:rStyle w:val="legds2"/>
                <w:rFonts w:ascii="Arial" w:hAnsi="Arial" w:cs="Arial"/>
                <w:lang w:val="en"/>
                <w:specVanish w:val="0"/>
              </w:rPr>
              <w:lastRenderedPageBreak/>
              <w:t>assessment or collection of any tax or duty or, of any imposition of a similar nature.</w:t>
            </w:r>
          </w:p>
          <w:p w14:paraId="746DC22E" w14:textId="77777777" w:rsidR="0063137D" w:rsidRPr="001F7A36" w:rsidRDefault="0063137D" w:rsidP="00AF4555">
            <w:pPr>
              <w:rPr>
                <w:rStyle w:val="legds2"/>
                <w:rFonts w:ascii="Arial" w:hAnsi="Arial" w:cs="Arial"/>
                <w:lang w:val="en"/>
              </w:rPr>
            </w:pPr>
          </w:p>
          <w:p w14:paraId="31BF55B3" w14:textId="77777777" w:rsidR="0063137D" w:rsidRPr="001F7A36" w:rsidRDefault="0063137D" w:rsidP="00AF4555">
            <w:pPr>
              <w:shd w:val="clear" w:color="auto" w:fill="FFFFFF"/>
              <w:rPr>
                <w:rFonts w:ascii="Arial" w:hAnsi="Arial" w:cs="Arial"/>
                <w:i/>
                <w:color w:val="0B0C0C"/>
              </w:rPr>
            </w:pPr>
            <w:r>
              <w:rPr>
                <w:rFonts w:ascii="Arial" w:hAnsi="Arial" w:cs="Arial"/>
              </w:rPr>
              <w:t xml:space="preserve">Our </w:t>
            </w:r>
            <w:r w:rsidRPr="001F7A36">
              <w:rPr>
                <w:rFonts w:ascii="Arial" w:hAnsi="Arial" w:cs="Arial"/>
              </w:rPr>
              <w:t xml:space="preserve">GPs are obliged to </w:t>
            </w:r>
            <w:r w:rsidRPr="001F7A36">
              <w:rPr>
                <w:rFonts w:ascii="Arial" w:hAnsi="Arial" w:cs="Arial"/>
                <w:color w:val="0B0C0C"/>
              </w:rPr>
              <w:t xml:space="preserve">notify the DVLA when fitness to drive </w:t>
            </w:r>
            <w:r w:rsidRPr="00AF4555">
              <w:rPr>
                <w:rFonts w:ascii="Arial" w:hAnsi="Arial" w:cs="Arial"/>
                <w:color w:val="0B0C0C"/>
              </w:rPr>
              <w:t>requires notification, but an individual cannot or will not notify the DVLA themselves</w:t>
            </w:r>
            <w:r w:rsidRPr="001F7A36">
              <w:rPr>
                <w:rFonts w:ascii="Arial" w:hAnsi="Arial" w:cs="Arial"/>
                <w:i/>
                <w:color w:val="0B0C0C"/>
              </w:rPr>
              <w:t xml:space="preserve">, </w:t>
            </w:r>
            <w:r w:rsidRPr="00AF4555">
              <w:rPr>
                <w:rFonts w:ascii="Arial" w:hAnsi="Arial" w:cs="Arial"/>
                <w:iCs/>
                <w:color w:val="0B0C0C"/>
              </w:rPr>
              <w:t xml:space="preserve">and </w:t>
            </w:r>
            <w:r w:rsidRPr="00AF4555">
              <w:rPr>
                <w:rFonts w:ascii="Arial" w:hAnsi="Arial" w:cs="Arial"/>
                <w:iCs/>
                <w:color w:val="0B0C0C"/>
                <w:highlight w:val="white"/>
              </w:rPr>
              <w:t>if</w:t>
            </w:r>
            <w:r w:rsidRPr="001F7A36">
              <w:rPr>
                <w:rFonts w:ascii="Arial" w:hAnsi="Arial" w:cs="Arial"/>
                <w:color w:val="0B0C0C"/>
                <w:highlight w:val="white"/>
              </w:rPr>
              <w:t xml:space="preserve"> there is concern for road safety, which would be for both the individual and the wider public.</w:t>
            </w:r>
          </w:p>
          <w:p w14:paraId="14477897" w14:textId="77777777" w:rsidR="0063137D" w:rsidRPr="0063137D" w:rsidRDefault="0063137D" w:rsidP="00AF4555">
            <w:pPr>
              <w:ind w:right="-23"/>
              <w:rPr>
                <w:rFonts w:ascii="Arial" w:eastAsia="Times New Roman" w:hAnsi="Arial" w:cs="Arial"/>
                <w:lang w:eastAsia="en-GB"/>
              </w:rPr>
            </w:pPr>
            <w:r>
              <w:rPr>
                <w:rFonts w:ascii="Arial" w:eastAsia="Times New Roman" w:hAnsi="Arial" w:cs="Arial"/>
                <w:lang w:eastAsia="en-GB"/>
              </w:rPr>
              <w:t>We</w:t>
            </w:r>
            <w:r w:rsidRPr="001F7A36">
              <w:rPr>
                <w:rFonts w:ascii="Arial" w:hAnsi="Arial" w:cs="Arial"/>
                <w:color w:val="FF0000"/>
                <w:lang w:eastAsia="en-GB"/>
              </w:rPr>
              <w:t xml:space="preserve"> </w:t>
            </w:r>
            <w:r w:rsidRPr="001F7A36">
              <w:rPr>
                <w:rFonts w:ascii="Arial" w:eastAsia="Times New Roman" w:hAnsi="Arial" w:cs="Arial"/>
                <w:lang w:eastAsia="en-GB"/>
              </w:rPr>
              <w:t xml:space="preserve">will review each request based on its merits </w:t>
            </w:r>
            <w:r w:rsidRPr="0063137D">
              <w:rPr>
                <w:rFonts w:ascii="Arial" w:eastAsia="Times New Roman" w:hAnsi="Arial" w:cs="Arial"/>
                <w:lang w:eastAsia="en-GB"/>
              </w:rPr>
              <w:t>before deciding whether to release information to the relevant authorities.</w:t>
            </w:r>
          </w:p>
          <w:p w14:paraId="14E9F40D" w14:textId="77777777" w:rsidR="0063137D" w:rsidRPr="0063137D" w:rsidRDefault="0063137D" w:rsidP="00AF4555">
            <w:pPr>
              <w:ind w:right="-23"/>
              <w:rPr>
                <w:rFonts w:ascii="Arial" w:eastAsia="Times New Roman" w:hAnsi="Arial" w:cs="Arial"/>
                <w:lang w:eastAsia="en-GB"/>
              </w:rPr>
            </w:pPr>
          </w:p>
          <w:p w14:paraId="1F462F5A" w14:textId="5A4EC5E8" w:rsidR="0063137D" w:rsidRPr="0063137D" w:rsidRDefault="38AC9F74" w:rsidP="6AB7400B">
            <w:pPr>
              <w:spacing w:after="120"/>
              <w:rPr>
                <w:rFonts w:ascii="Arial" w:hAnsi="Arial" w:cs="Arial"/>
              </w:rPr>
            </w:pPr>
            <w:r w:rsidRPr="6AB7400B">
              <w:rPr>
                <w:rFonts w:ascii="Arial" w:hAnsi="Arial" w:cs="Arial"/>
              </w:rPr>
              <w:t>Your electronic GP record is the source of information that is shared.</w:t>
            </w:r>
          </w:p>
          <w:p w14:paraId="10D7A7BB" w14:textId="27421A8B" w:rsidR="0063137D" w:rsidRPr="0063137D" w:rsidRDefault="0063137D" w:rsidP="6AB7400B">
            <w:pPr>
              <w:ind w:right="-23"/>
              <w:rPr>
                <w:rFonts w:ascii="Arial" w:hAnsi="Arial" w:cs="Arial"/>
                <w:color w:val="000000"/>
                <w:lang w:eastAsia="en-GB"/>
              </w:rPr>
            </w:pPr>
          </w:p>
        </w:tc>
        <w:tc>
          <w:tcPr>
            <w:tcW w:w="6774" w:type="dxa"/>
          </w:tcPr>
          <w:p w14:paraId="0FF0B231" w14:textId="77777777" w:rsidR="0063137D" w:rsidRDefault="0063137D" w:rsidP="00D02E9F">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1FF0C1A4" w14:textId="77777777" w:rsidR="0063137D" w:rsidRPr="007900BE" w:rsidRDefault="0063137D" w:rsidP="00CC47DA">
            <w:pPr>
              <w:pStyle w:val="ListParagraph"/>
              <w:numPr>
                <w:ilvl w:val="0"/>
                <w:numId w:val="27"/>
              </w:numPr>
              <w:spacing w:after="120"/>
              <w:rPr>
                <w:rFonts w:ascii="Arial" w:hAnsi="Arial" w:cs="Arial"/>
              </w:rPr>
            </w:pPr>
            <w:r w:rsidRPr="003177BB">
              <w:rPr>
                <w:rFonts w:ascii="Arial" w:hAnsi="Arial" w:cs="Arial"/>
              </w:rPr>
              <w:t xml:space="preserve">GDPR </w:t>
            </w:r>
            <w:r w:rsidRPr="003177BB">
              <w:rPr>
                <w:rFonts w:ascii="Arial" w:hAnsi="Arial" w:cs="Arial"/>
                <w:lang w:eastAsia="en-GB"/>
              </w:rPr>
              <w:t xml:space="preserve">Article </w:t>
            </w:r>
            <w:r w:rsidRPr="003177BB">
              <w:rPr>
                <w:rFonts w:ascii="Arial" w:hAnsi="Arial" w:cs="Arial"/>
              </w:rPr>
              <w:t>6(1)</w:t>
            </w:r>
            <w:r w:rsidRPr="003177BB">
              <w:rPr>
                <w:rFonts w:ascii="Arial" w:hAnsi="Arial" w:cs="Arial"/>
                <w:i/>
              </w:rPr>
              <w:t xml:space="preserve"> </w:t>
            </w:r>
            <w:r w:rsidRPr="003177BB">
              <w:rPr>
                <w:rFonts w:ascii="Arial" w:hAnsi="Arial" w:cs="Arial"/>
              </w:rPr>
              <w:t xml:space="preserve">(c) - </w:t>
            </w:r>
            <w:r w:rsidRPr="003177BB">
              <w:rPr>
                <w:rFonts w:ascii="Arial" w:hAnsi="Arial" w:cs="Arial"/>
                <w:shd w:val="clear" w:color="auto" w:fill="FFFFFF"/>
              </w:rPr>
              <w:t>processing is necessary for compliance with a legal obligation</w:t>
            </w:r>
            <w:r w:rsidRPr="003177BB">
              <w:rPr>
                <w:rFonts w:ascii="Segoe UI" w:hAnsi="Segoe UI" w:cs="Segoe UI"/>
                <w:color w:val="333333"/>
                <w:shd w:val="clear" w:color="auto" w:fill="FFFFFF"/>
              </w:rPr>
              <w:t>. </w:t>
            </w:r>
          </w:p>
          <w:p w14:paraId="72418120" w14:textId="77777777" w:rsidR="0063137D" w:rsidRDefault="0063137D" w:rsidP="00D02E9F">
            <w:pPr>
              <w:spacing w:after="120"/>
              <w:rPr>
                <w:rFonts w:ascii="Arial" w:hAnsi="Arial" w:cs="Arial"/>
              </w:rPr>
            </w:pPr>
            <w:r w:rsidRPr="001F7A36">
              <w:rPr>
                <w:rFonts w:ascii="Arial" w:hAnsi="Arial" w:cs="Arial"/>
              </w:rPr>
              <w:lastRenderedPageBreak/>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56038C94" w14:textId="77777777" w:rsidR="0063137D" w:rsidRPr="00D02E9F" w:rsidRDefault="0063137D" w:rsidP="00CC47DA">
            <w:pPr>
              <w:pStyle w:val="ListParagraph"/>
              <w:numPr>
                <w:ilvl w:val="0"/>
                <w:numId w:val="27"/>
              </w:numPr>
              <w:spacing w:after="120"/>
              <w:contextualSpacing w:val="0"/>
              <w:rPr>
                <w:rFonts w:ascii="Arial" w:hAnsi="Arial" w:cs="Arial"/>
                <w:color w:val="0000FF" w:themeColor="hyperlink"/>
                <w:u w:val="single"/>
                <w:lang w:val="en-US"/>
              </w:rPr>
            </w:pPr>
            <w:r w:rsidRPr="00D02E9F">
              <w:rPr>
                <w:rFonts w:ascii="Arial" w:hAnsi="Arial" w:cs="Arial"/>
                <w:lang w:eastAsia="en-GB"/>
              </w:rPr>
              <w:t>Article 9 (2) (G) – the</w:t>
            </w:r>
            <w:r w:rsidRPr="00D02E9F">
              <w:rPr>
                <w:rFonts w:ascii="Arial" w:hAnsi="Arial" w:cs="Arial"/>
                <w:i/>
                <w:lang w:eastAsia="en-GB"/>
              </w:rPr>
              <w:t xml:space="preserve"> </w:t>
            </w:r>
            <w:r w:rsidRPr="00D02E9F">
              <w:rPr>
                <w:rFonts w:ascii="Arial" w:hAnsi="Arial" w:cs="Arial"/>
                <w:shd w:val="clear" w:color="auto" w:fill="FFFFFF"/>
              </w:rPr>
              <w:t xml:space="preserve">processing is </w:t>
            </w:r>
            <w:r w:rsidRPr="00D02E9F">
              <w:rPr>
                <w:rFonts w:ascii="Arial" w:hAnsi="Arial" w:cs="Arial"/>
                <w:lang w:val="en-US"/>
              </w:rPr>
              <w:t>necessary for reasons of substantial public interest</w:t>
            </w:r>
            <w:r>
              <w:rPr>
                <w:rFonts w:ascii="Arial" w:hAnsi="Arial" w:cs="Arial"/>
                <w:lang w:val="en-US"/>
              </w:rPr>
              <w:t>.</w:t>
            </w:r>
          </w:p>
          <w:p w14:paraId="535D095E" w14:textId="01CF4D56" w:rsidR="0063137D" w:rsidRPr="00D52EE6" w:rsidRDefault="3B9DA158" w:rsidP="54CF40E6">
            <w:pPr>
              <w:pStyle w:val="ListParagraph"/>
              <w:numPr>
                <w:ilvl w:val="0"/>
                <w:numId w:val="27"/>
              </w:numPr>
              <w:spacing w:after="120"/>
              <w:rPr>
                <w:rFonts w:ascii="Arial" w:hAnsi="Arial" w:cs="Arial"/>
                <w:lang w:val="en-US"/>
              </w:rPr>
            </w:pPr>
            <w:r w:rsidRPr="54CF40E6">
              <w:rPr>
                <w:rFonts w:ascii="Arial" w:eastAsia="Arial" w:hAnsi="Arial" w:cs="Arial"/>
                <w:color w:val="000000" w:themeColor="text1"/>
              </w:rPr>
              <w:t xml:space="preserve">In accordance with </w:t>
            </w:r>
            <w:hyperlink r:id="rId40">
              <w:r w:rsidRPr="54CF40E6">
                <w:rPr>
                  <w:rStyle w:val="Hyperlink"/>
                  <w:rFonts w:ascii="Arial" w:eastAsia="Arial" w:hAnsi="Arial" w:cs="Arial"/>
                </w:rPr>
                <w:t xml:space="preserve">DPA Schedule 1, Part 2, (10) (1c) – the condition </w:t>
              </w:r>
              <w:r w:rsidRPr="54CF40E6">
                <w:rPr>
                  <w:rStyle w:val="Hyperlink"/>
                  <w:rFonts w:ascii="Arial" w:eastAsia="Arial" w:hAnsi="Arial" w:cs="Arial"/>
                  <w:lang w:val="en"/>
                </w:rPr>
                <w:t xml:space="preserve">is met where the processing is necessary for the prevention or detection of an unlawful act. </w:t>
              </w:r>
            </w:hyperlink>
            <w:r w:rsidRPr="54CF40E6">
              <w:rPr>
                <w:rFonts w:ascii="Arial" w:eastAsia="Arial" w:hAnsi="Arial" w:cs="Arial"/>
                <w:color w:val="000000" w:themeColor="text1"/>
              </w:rPr>
              <w:t xml:space="preserve"> </w:t>
            </w:r>
            <w:r w:rsidRPr="54CF40E6">
              <w:t xml:space="preserve"> </w:t>
            </w:r>
          </w:p>
          <w:p w14:paraId="5662BC29" w14:textId="02D37B13" w:rsidR="0063137D" w:rsidRPr="00D52EE6" w:rsidRDefault="0063137D" w:rsidP="54CF40E6">
            <w:pPr>
              <w:spacing w:after="120"/>
              <w:rPr>
                <w:rFonts w:ascii="Arial" w:hAnsi="Arial" w:cs="Arial"/>
                <w:lang w:val="en-US"/>
              </w:rPr>
            </w:pPr>
          </w:p>
        </w:tc>
      </w:tr>
      <w:tr w:rsidR="0063137D" w:rsidRPr="001F7A36" w14:paraId="64D11F0A" w14:textId="77777777" w:rsidTr="0FFA0960">
        <w:trPr>
          <w:trHeight w:val="330"/>
        </w:trPr>
        <w:tc>
          <w:tcPr>
            <w:tcW w:w="2714" w:type="dxa"/>
          </w:tcPr>
          <w:p w14:paraId="41E93F61" w14:textId="77777777" w:rsidR="0063137D" w:rsidRPr="001F7A36" w:rsidRDefault="0063137D" w:rsidP="00E22FA2">
            <w:pPr>
              <w:spacing w:after="120"/>
              <w:rPr>
                <w:rFonts w:ascii="Arial" w:eastAsia="Calibri" w:hAnsi="Arial" w:cs="Arial"/>
                <w:b/>
                <w:highlight w:val="red"/>
              </w:rPr>
            </w:pPr>
            <w:r w:rsidRPr="001F7A36">
              <w:rPr>
                <w:rFonts w:ascii="Arial" w:hAnsi="Arial" w:cs="Arial"/>
                <w:b/>
                <w:color w:val="000000"/>
              </w:rPr>
              <w:lastRenderedPageBreak/>
              <w:t xml:space="preserve">Medico-Legal </w:t>
            </w:r>
          </w:p>
        </w:tc>
        <w:tc>
          <w:tcPr>
            <w:tcW w:w="5822" w:type="dxa"/>
          </w:tcPr>
          <w:p w14:paraId="34DACCD7" w14:textId="613DC54E" w:rsidR="0063137D" w:rsidRPr="001F7A36" w:rsidRDefault="7A228B55" w:rsidP="00E22FA2">
            <w:pPr>
              <w:spacing w:after="120"/>
              <w:rPr>
                <w:rFonts w:ascii="Arial" w:hAnsi="Arial" w:cs="Arial"/>
                <w:color w:val="000000"/>
              </w:rPr>
            </w:pPr>
            <w:r w:rsidRPr="6AB7400B">
              <w:rPr>
                <w:rFonts w:ascii="Arial" w:hAnsi="Arial" w:cs="Arial"/>
                <w:b/>
                <w:bCs/>
                <w:color w:val="000000" w:themeColor="text1"/>
              </w:rPr>
              <w:t>Medico-Legal -</w:t>
            </w:r>
            <w:r w:rsidRPr="6AB7400B">
              <w:rPr>
                <w:rFonts w:ascii="Arial" w:hAnsi="Arial" w:cs="Arial"/>
                <w:color w:val="000000" w:themeColor="text1"/>
              </w:rPr>
              <w:t xml:space="preserve"> Where a medical professional is holding personal data for the purpose of providing medical reports in connection with legal action.</w:t>
            </w:r>
          </w:p>
          <w:p w14:paraId="40440F0B" w14:textId="5A4EC5E8" w:rsidR="05AE2D56" w:rsidRDefault="05AE2D56" w:rsidP="6AB7400B">
            <w:pPr>
              <w:spacing w:after="120"/>
              <w:rPr>
                <w:rFonts w:ascii="Arial" w:hAnsi="Arial" w:cs="Arial"/>
              </w:rPr>
            </w:pPr>
            <w:r w:rsidRPr="6AB7400B">
              <w:rPr>
                <w:rFonts w:ascii="Arial" w:hAnsi="Arial" w:cs="Arial"/>
              </w:rPr>
              <w:t>Your electronic GP record is the source of information that is shared.</w:t>
            </w:r>
          </w:p>
          <w:p w14:paraId="677EEA57" w14:textId="5AD452B8" w:rsidR="6AB7400B" w:rsidRDefault="6AB7400B" w:rsidP="6AB7400B">
            <w:pPr>
              <w:spacing w:after="120"/>
              <w:rPr>
                <w:rFonts w:ascii="Arial" w:hAnsi="Arial" w:cs="Arial"/>
                <w:color w:val="000000" w:themeColor="text1"/>
                <w:lang w:eastAsia="en-GB"/>
              </w:rPr>
            </w:pPr>
          </w:p>
          <w:p w14:paraId="1DE01B7A" w14:textId="22210006" w:rsidR="0063137D" w:rsidRPr="001F7A36" w:rsidRDefault="0063137D" w:rsidP="00E22FA2">
            <w:pPr>
              <w:spacing w:after="120"/>
              <w:rPr>
                <w:rFonts w:ascii="Arial" w:hAnsi="Arial" w:cs="Arial"/>
              </w:rPr>
            </w:pPr>
          </w:p>
          <w:p w14:paraId="398AD536" w14:textId="77777777" w:rsidR="0063137D" w:rsidRPr="001F7A36" w:rsidRDefault="0063137D" w:rsidP="00E22FA2">
            <w:pPr>
              <w:spacing w:after="120"/>
              <w:rPr>
                <w:rFonts w:ascii="Arial" w:hAnsi="Arial" w:cs="Arial"/>
              </w:rPr>
            </w:pPr>
          </w:p>
        </w:tc>
        <w:tc>
          <w:tcPr>
            <w:tcW w:w="6774" w:type="dxa"/>
          </w:tcPr>
          <w:p w14:paraId="1B82D927" w14:textId="77777777" w:rsidR="0063137D" w:rsidRDefault="0063137D" w:rsidP="003859C0">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05D16BF6" w14:textId="77777777" w:rsidR="0063137D" w:rsidRPr="007900BE" w:rsidRDefault="0063137D" w:rsidP="00CC47DA">
            <w:pPr>
              <w:pStyle w:val="ListParagraph"/>
              <w:numPr>
                <w:ilvl w:val="0"/>
                <w:numId w:val="27"/>
              </w:numPr>
              <w:spacing w:after="120"/>
              <w:contextualSpacing w:val="0"/>
              <w:rPr>
                <w:rFonts w:ascii="Arial" w:hAnsi="Arial" w:cs="Arial"/>
              </w:rPr>
            </w:pPr>
            <w:r w:rsidRPr="003177BB">
              <w:rPr>
                <w:rFonts w:ascii="Arial" w:hAnsi="Arial" w:cs="Arial"/>
              </w:rPr>
              <w:t xml:space="preserve">GDPR </w:t>
            </w:r>
            <w:r w:rsidRPr="003177BB">
              <w:rPr>
                <w:rFonts w:ascii="Arial" w:hAnsi="Arial" w:cs="Arial"/>
                <w:lang w:eastAsia="en-GB"/>
              </w:rPr>
              <w:t xml:space="preserve">Article </w:t>
            </w:r>
            <w:r w:rsidRPr="003177BB">
              <w:rPr>
                <w:rFonts w:ascii="Arial" w:hAnsi="Arial" w:cs="Arial"/>
              </w:rPr>
              <w:t>6(1)</w:t>
            </w:r>
            <w:r w:rsidRPr="003177BB">
              <w:rPr>
                <w:rFonts w:ascii="Arial" w:hAnsi="Arial" w:cs="Arial"/>
                <w:i/>
              </w:rPr>
              <w:t xml:space="preserve"> </w:t>
            </w:r>
            <w:r w:rsidRPr="003177BB">
              <w:rPr>
                <w:rFonts w:ascii="Arial" w:hAnsi="Arial" w:cs="Arial"/>
              </w:rPr>
              <w:t xml:space="preserve">(c) - </w:t>
            </w:r>
            <w:r w:rsidRPr="003177BB">
              <w:rPr>
                <w:rFonts w:ascii="Arial" w:hAnsi="Arial" w:cs="Arial"/>
                <w:shd w:val="clear" w:color="auto" w:fill="FFFFFF"/>
              </w:rPr>
              <w:t>processing is necessary for compliance with a legal obligation</w:t>
            </w:r>
            <w:r w:rsidRPr="003177BB">
              <w:rPr>
                <w:rFonts w:ascii="Segoe UI" w:hAnsi="Segoe UI" w:cs="Segoe UI"/>
                <w:color w:val="333333"/>
                <w:shd w:val="clear" w:color="auto" w:fill="FFFFFF"/>
              </w:rPr>
              <w:t>. </w:t>
            </w:r>
          </w:p>
          <w:p w14:paraId="4E277816" w14:textId="77777777" w:rsidR="0063137D" w:rsidRPr="00792A1A" w:rsidRDefault="0063137D" w:rsidP="00CC47DA">
            <w:pPr>
              <w:pStyle w:val="ListParagraph"/>
              <w:numPr>
                <w:ilvl w:val="0"/>
                <w:numId w:val="27"/>
              </w:numPr>
              <w:spacing w:after="120"/>
              <w:contextualSpacing w:val="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5B36B4EA" w14:textId="77777777" w:rsidR="0063137D" w:rsidRPr="003177BB" w:rsidRDefault="0063137D" w:rsidP="007900BE">
            <w:pPr>
              <w:pStyle w:val="ListParagraph"/>
              <w:spacing w:after="120"/>
              <w:ind w:left="360"/>
              <w:rPr>
                <w:rFonts w:ascii="Arial" w:hAnsi="Arial" w:cs="Arial"/>
              </w:rPr>
            </w:pPr>
          </w:p>
          <w:p w14:paraId="5CC75570" w14:textId="77777777" w:rsidR="0063137D" w:rsidRPr="001F7A36" w:rsidRDefault="0063137D" w:rsidP="00E22FA2">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6625A11F" w14:textId="77777777" w:rsidR="0063137D" w:rsidRPr="00F843B3" w:rsidRDefault="0063137D" w:rsidP="00CC47DA">
            <w:pPr>
              <w:pStyle w:val="ListParagraph"/>
              <w:numPr>
                <w:ilvl w:val="0"/>
                <w:numId w:val="27"/>
              </w:numPr>
              <w:spacing w:after="120"/>
              <w:ind w:left="357" w:hanging="357"/>
              <w:contextualSpacing w:val="0"/>
              <w:rPr>
                <w:rFonts w:ascii="Arial" w:hAnsi="Arial" w:cs="Arial"/>
                <w:color w:val="0000FF" w:themeColor="hyperlink"/>
                <w:u w:val="single"/>
                <w:lang w:val="en-US"/>
              </w:rPr>
            </w:pPr>
            <w:r w:rsidRPr="00F843B3">
              <w:rPr>
                <w:rFonts w:ascii="Arial" w:hAnsi="Arial" w:cs="Arial"/>
              </w:rPr>
              <w:t xml:space="preserve">GDPR Article 9 </w:t>
            </w:r>
            <w:r w:rsidRPr="00F843B3">
              <w:rPr>
                <w:rFonts w:ascii="Arial" w:hAnsi="Arial" w:cs="Arial"/>
                <w:lang w:val="en-US"/>
              </w:rPr>
              <w:t>(2) (f) – the processing is necessary for the establishment, exercise or defence of legal claims.</w:t>
            </w:r>
          </w:p>
          <w:p w14:paraId="25345C99" w14:textId="41809F1F" w:rsidR="0063137D" w:rsidRPr="0063137D" w:rsidRDefault="00B61CBD" w:rsidP="00CC47DA">
            <w:pPr>
              <w:pStyle w:val="ListParagraph"/>
              <w:numPr>
                <w:ilvl w:val="0"/>
                <w:numId w:val="27"/>
              </w:numPr>
              <w:spacing w:after="120"/>
              <w:ind w:left="357" w:hanging="357"/>
              <w:contextualSpacing w:val="0"/>
              <w:rPr>
                <w:rFonts w:ascii="Arial" w:hAnsi="Arial" w:cs="Arial"/>
              </w:rPr>
            </w:pPr>
            <w:hyperlink r:id="rId41" w:history="1">
              <w:r w:rsidR="0063137D" w:rsidRPr="00F843B3">
                <w:rPr>
                  <w:rStyle w:val="Hyperlink"/>
                  <w:rFonts w:ascii="Arial" w:hAnsi="Arial" w:cs="Arial"/>
                </w:rPr>
                <w:t xml:space="preserve">In accordance with DPA Schedule 1, Part 3, (33) - the conditions for processing for legal claims is met where it is </w:t>
              </w:r>
              <w:r w:rsidR="0063137D" w:rsidRPr="00F843B3">
                <w:rPr>
                  <w:rStyle w:val="Hyperlink"/>
                  <w:rFonts w:ascii="Arial" w:hAnsi="Arial" w:cs="Arial"/>
                  <w:lang w:val="en"/>
                </w:rPr>
                <w:t xml:space="preserve">in connection with, any legal proceedings including prospective </w:t>
              </w:r>
              <w:r w:rsidR="0063137D" w:rsidRPr="00F843B3">
                <w:rPr>
                  <w:rStyle w:val="Hyperlink"/>
                  <w:rFonts w:ascii="Arial" w:hAnsi="Arial" w:cs="Arial"/>
                  <w:lang w:val="en"/>
                </w:rPr>
                <w:lastRenderedPageBreak/>
                <w:t>legal proceedings</w:t>
              </w:r>
              <w:r w:rsidR="0063137D" w:rsidRPr="00F843B3">
                <w:rPr>
                  <w:rStyle w:val="Hyperlink"/>
                  <w:rFonts w:ascii="Arial" w:hAnsi="Arial" w:cs="Arial"/>
                </w:rPr>
                <w:t xml:space="preserve"> or; for the purpose of obtaining a legal advice or; </w:t>
              </w:r>
              <w:r w:rsidR="0063137D" w:rsidRPr="00F843B3">
                <w:rPr>
                  <w:rStyle w:val="Hyperlink"/>
                  <w:rFonts w:ascii="Arial" w:hAnsi="Arial" w:cs="Arial"/>
                  <w:lang w:val="en"/>
                </w:rPr>
                <w:t>establishing exercising or defending legal rights.</w:t>
              </w:r>
            </w:hyperlink>
          </w:p>
        </w:tc>
      </w:tr>
      <w:tr w:rsidR="00232AE5" w:rsidRPr="001F7A36" w14:paraId="29CF028D" w14:textId="77777777" w:rsidTr="0FFA0960">
        <w:trPr>
          <w:trHeight w:val="330"/>
        </w:trPr>
        <w:tc>
          <w:tcPr>
            <w:tcW w:w="2714" w:type="dxa"/>
          </w:tcPr>
          <w:p w14:paraId="45A0AB15" w14:textId="77777777" w:rsidR="00232AE5" w:rsidRPr="001F7A36" w:rsidRDefault="00B61CBD" w:rsidP="00A00D60">
            <w:pPr>
              <w:spacing w:after="120"/>
              <w:rPr>
                <w:rFonts w:ascii="Arial" w:eastAsia="Calibri" w:hAnsi="Arial" w:cs="Arial"/>
                <w:b/>
              </w:rPr>
            </w:pPr>
            <w:hyperlink r:id="rId42" w:history="1">
              <w:r w:rsidR="00232AE5" w:rsidRPr="001F7A36">
                <w:rPr>
                  <w:rStyle w:val="Hyperlink"/>
                  <w:rFonts w:ascii="Arial" w:eastAsia="Calibri" w:hAnsi="Arial" w:cs="Arial"/>
                  <w:b/>
                </w:rPr>
                <w:t>General Medical Council (GMC)</w:t>
              </w:r>
            </w:hyperlink>
          </w:p>
        </w:tc>
        <w:tc>
          <w:tcPr>
            <w:tcW w:w="5822" w:type="dxa"/>
          </w:tcPr>
          <w:p w14:paraId="49830034" w14:textId="77777777" w:rsidR="00232AE5" w:rsidRPr="001F7A36" w:rsidRDefault="00232AE5" w:rsidP="7E656812">
            <w:pPr>
              <w:rPr>
                <w:rFonts w:ascii="Arial" w:hAnsi="Arial" w:cs="Arial"/>
                <w:lang w:val="en-US"/>
              </w:rPr>
            </w:pPr>
            <w:r w:rsidRPr="7E656812">
              <w:rPr>
                <w:rFonts w:ascii="Arial" w:hAnsi="Arial" w:cs="Arial"/>
                <w:b/>
                <w:bCs/>
                <w:lang w:val="en-US"/>
              </w:rPr>
              <w:t>General Medical Council</w:t>
            </w:r>
            <w:r w:rsidRPr="7E656812">
              <w:rPr>
                <w:rFonts w:ascii="Arial" w:hAnsi="Arial" w:cs="Arial"/>
                <w:lang w:val="en-US"/>
              </w:rPr>
              <w:t xml:space="preserve"> (</w:t>
            </w:r>
            <w:r w:rsidRPr="7E656812">
              <w:rPr>
                <w:rFonts w:ascii="Arial" w:hAnsi="Arial" w:cs="Arial"/>
                <w:b/>
                <w:bCs/>
                <w:lang w:val="en-US"/>
              </w:rPr>
              <w:t>GMC</w:t>
            </w:r>
            <w:r w:rsidRPr="7E656812">
              <w:rPr>
                <w:rFonts w:ascii="Arial" w:hAnsi="Arial" w:cs="Arial"/>
                <w:lang w:val="en-US"/>
              </w:rPr>
              <w:t>) is a public body that maintains the official register of medical practitioners in the United Kingdom. Its primary responsibility is ‘to protect, promote and maintain the health and safety of the public’ by controlling entry to the register, and suspending or removing members when necessary.</w:t>
            </w:r>
          </w:p>
          <w:p w14:paraId="41ABA04F" w14:textId="77777777" w:rsidR="00232AE5" w:rsidRPr="001F7A36" w:rsidRDefault="00232AE5" w:rsidP="00A00D60">
            <w:pPr>
              <w:rPr>
                <w:rFonts w:ascii="Arial" w:hAnsi="Arial" w:cs="Arial"/>
                <w:lang w:val="en"/>
              </w:rPr>
            </w:pPr>
          </w:p>
          <w:p w14:paraId="7031D33C" w14:textId="624DB525" w:rsidR="00232AE5" w:rsidRPr="00232AE5" w:rsidRDefault="00232AE5" w:rsidP="00A00D60">
            <w:pPr>
              <w:rPr>
                <w:rFonts w:ascii="Arial" w:hAnsi="Arial" w:cs="Arial"/>
              </w:rPr>
            </w:pPr>
            <w:r w:rsidRPr="001F7A36">
              <w:rPr>
                <w:rFonts w:ascii="Arial" w:hAnsi="Arial" w:cs="Arial"/>
              </w:rPr>
              <w:t xml:space="preserve">Under the Medical Act 1983, the GMC has the power to request access to a patient’s medical </w:t>
            </w:r>
            <w:r w:rsidRPr="00232AE5">
              <w:rPr>
                <w:rFonts w:ascii="Arial" w:hAnsi="Arial" w:cs="Arial"/>
              </w:rPr>
              <w:t>records for the purposes of an investigation into a doctor’s fitness to practi</w:t>
            </w:r>
            <w:r w:rsidR="0038306C">
              <w:rPr>
                <w:rFonts w:ascii="Arial" w:hAnsi="Arial" w:cs="Arial"/>
              </w:rPr>
              <w:t>c</w:t>
            </w:r>
            <w:r w:rsidRPr="00232AE5">
              <w:rPr>
                <w:rFonts w:ascii="Arial" w:hAnsi="Arial" w:cs="Arial"/>
              </w:rPr>
              <w:t>e.</w:t>
            </w:r>
          </w:p>
          <w:p w14:paraId="42818B26" w14:textId="77777777" w:rsidR="00232AE5" w:rsidRPr="00232AE5" w:rsidRDefault="00232AE5" w:rsidP="00A00D60">
            <w:pPr>
              <w:rPr>
                <w:rFonts w:ascii="Arial" w:hAnsi="Arial" w:cs="Arial"/>
              </w:rPr>
            </w:pPr>
          </w:p>
          <w:p w14:paraId="173B4D7C" w14:textId="5A4EC5E8" w:rsidR="79C3DF02" w:rsidRDefault="79C3DF02" w:rsidP="6AB7400B">
            <w:pPr>
              <w:spacing w:after="120"/>
              <w:rPr>
                <w:rFonts w:ascii="Arial" w:hAnsi="Arial" w:cs="Arial"/>
              </w:rPr>
            </w:pPr>
            <w:r w:rsidRPr="6AB7400B">
              <w:rPr>
                <w:rFonts w:ascii="Arial" w:hAnsi="Arial" w:cs="Arial"/>
              </w:rPr>
              <w:t>Your electronic GP record is the source of information that is shared.</w:t>
            </w:r>
          </w:p>
          <w:p w14:paraId="7D813357" w14:textId="31BA7327" w:rsidR="6AB7400B" w:rsidRDefault="6AB7400B" w:rsidP="6AB7400B">
            <w:pPr>
              <w:spacing w:after="120"/>
              <w:rPr>
                <w:rFonts w:ascii="Arial" w:hAnsi="Arial" w:cs="Arial"/>
                <w:color w:val="000000" w:themeColor="text1"/>
                <w:lang w:eastAsia="en-GB"/>
              </w:rPr>
            </w:pPr>
          </w:p>
          <w:p w14:paraId="57E74F2C" w14:textId="6038B894" w:rsidR="00232AE5" w:rsidRPr="001F7A36" w:rsidRDefault="00232AE5" w:rsidP="00A00D60">
            <w:pPr>
              <w:spacing w:after="120"/>
              <w:rPr>
                <w:rFonts w:ascii="Arial" w:eastAsia="Calibri" w:hAnsi="Arial" w:cs="Arial"/>
              </w:rPr>
            </w:pPr>
          </w:p>
        </w:tc>
        <w:tc>
          <w:tcPr>
            <w:tcW w:w="6774" w:type="dxa"/>
          </w:tcPr>
          <w:p w14:paraId="18EF682D" w14:textId="77777777" w:rsidR="00232AE5" w:rsidRDefault="00232AE5" w:rsidP="00A00D60">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337C4D4E" w14:textId="77777777" w:rsidR="00232AE5" w:rsidRPr="00A00D60" w:rsidRDefault="00232AE5" w:rsidP="00CC47DA">
            <w:pPr>
              <w:pStyle w:val="ListParagraph"/>
              <w:numPr>
                <w:ilvl w:val="0"/>
                <w:numId w:val="27"/>
              </w:numPr>
              <w:spacing w:after="120"/>
              <w:rPr>
                <w:rFonts w:ascii="Arial" w:hAnsi="Arial" w:cs="Arial"/>
              </w:rPr>
            </w:pPr>
            <w:r w:rsidRPr="003177BB">
              <w:rPr>
                <w:rFonts w:ascii="Arial" w:hAnsi="Arial" w:cs="Arial"/>
              </w:rPr>
              <w:t xml:space="preserve">GDPR </w:t>
            </w:r>
            <w:r w:rsidRPr="003177BB">
              <w:rPr>
                <w:rFonts w:ascii="Arial" w:hAnsi="Arial" w:cs="Arial"/>
                <w:lang w:eastAsia="en-GB"/>
              </w:rPr>
              <w:t xml:space="preserve">Article </w:t>
            </w:r>
            <w:r w:rsidRPr="003177BB">
              <w:rPr>
                <w:rFonts w:ascii="Arial" w:hAnsi="Arial" w:cs="Arial"/>
              </w:rPr>
              <w:t>6(1)</w:t>
            </w:r>
            <w:r w:rsidRPr="003177BB">
              <w:rPr>
                <w:rFonts w:ascii="Arial" w:hAnsi="Arial" w:cs="Arial"/>
                <w:i/>
              </w:rPr>
              <w:t xml:space="preserve"> </w:t>
            </w:r>
            <w:r w:rsidRPr="003177BB">
              <w:rPr>
                <w:rFonts w:ascii="Arial" w:hAnsi="Arial" w:cs="Arial"/>
              </w:rPr>
              <w:t xml:space="preserve">(c) - </w:t>
            </w:r>
            <w:r w:rsidRPr="003177BB">
              <w:rPr>
                <w:rFonts w:ascii="Arial" w:hAnsi="Arial" w:cs="Arial"/>
                <w:shd w:val="clear" w:color="auto" w:fill="FFFFFF"/>
              </w:rPr>
              <w:t>processing is necessary for compliance with a legal obligation</w:t>
            </w:r>
            <w:r w:rsidRPr="003177BB">
              <w:rPr>
                <w:rFonts w:ascii="Segoe UI" w:hAnsi="Segoe UI" w:cs="Segoe UI"/>
                <w:color w:val="333333"/>
                <w:shd w:val="clear" w:color="auto" w:fill="FFFFFF"/>
              </w:rPr>
              <w:t>. </w:t>
            </w:r>
          </w:p>
          <w:p w14:paraId="42AE83B3" w14:textId="77777777" w:rsidR="00232AE5" w:rsidRPr="00A00D60" w:rsidRDefault="00232AE5" w:rsidP="00CC47DA">
            <w:pPr>
              <w:pStyle w:val="ListParagraph"/>
              <w:numPr>
                <w:ilvl w:val="0"/>
                <w:numId w:val="27"/>
              </w:numPr>
              <w:spacing w:after="120"/>
              <w:rPr>
                <w:rStyle w:val="Hyperlink"/>
                <w:rFonts w:ascii="Arial" w:hAnsi="Arial" w:cs="Arial"/>
                <w:color w:val="auto"/>
                <w:u w:val="none"/>
              </w:rPr>
            </w:pPr>
            <w:r w:rsidRPr="007900BE">
              <w:rPr>
                <w:rFonts w:ascii="Arial" w:hAnsi="Arial" w:cs="Arial"/>
              </w:rPr>
              <w:t xml:space="preserve">GDPR Article 6(1) </w:t>
            </w:r>
            <w:r w:rsidRPr="007900BE">
              <w:rPr>
                <w:rFonts w:ascii="Arial" w:eastAsia="Times New Roman" w:hAnsi="Arial" w:cs="Arial"/>
              </w:rPr>
              <w:t>(e) - public interest or in the exercise of official authority;</w:t>
            </w:r>
          </w:p>
          <w:p w14:paraId="3BFF461D" w14:textId="77777777" w:rsidR="00232AE5" w:rsidRPr="001F7A36" w:rsidRDefault="00232AE5" w:rsidP="00A00D60">
            <w:pPr>
              <w:spacing w:after="120"/>
              <w:rPr>
                <w:rFonts w:ascii="Arial" w:hAnsi="Arial" w:cs="Arial"/>
              </w:rPr>
            </w:pPr>
          </w:p>
          <w:p w14:paraId="4B31A971" w14:textId="77777777" w:rsidR="00232AE5" w:rsidRDefault="00232AE5" w:rsidP="00A00D60">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4B3E24E6" w14:textId="77777777" w:rsidR="00232AE5" w:rsidRPr="00792A1A" w:rsidRDefault="00232AE5"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2A1A6505" w14:textId="77777777" w:rsidR="00232AE5" w:rsidRDefault="00B61CBD" w:rsidP="00CC47DA">
            <w:pPr>
              <w:pStyle w:val="ListParagraph"/>
              <w:numPr>
                <w:ilvl w:val="0"/>
                <w:numId w:val="25"/>
              </w:numPr>
              <w:spacing w:after="120"/>
              <w:ind w:left="357" w:hanging="357"/>
              <w:contextualSpacing w:val="0"/>
              <w:rPr>
                <w:rFonts w:ascii="Arial" w:hAnsi="Arial" w:cs="Arial"/>
              </w:rPr>
            </w:pPr>
            <w:hyperlink r:id="rId43" w:history="1">
              <w:r w:rsidR="00232AE5" w:rsidRPr="00792A1A">
                <w:rPr>
                  <w:rStyle w:val="Hyperlink"/>
                  <w:rFonts w:ascii="Arial" w:hAnsi="Arial" w:cs="Arial"/>
                </w:rPr>
                <w:t xml:space="preserve">DPA Section 10 (1) (c) – processing is necessary for </w:t>
              </w:r>
              <w:r w:rsidR="00232AE5" w:rsidRPr="00792A1A">
                <w:rPr>
                  <w:rStyle w:val="Hyperlink"/>
                  <w:rFonts w:ascii="Arial" w:hAnsi="Arial" w:cs="Arial"/>
                  <w:lang w:val="en"/>
                </w:rPr>
                <w:t>health and social care purposes.</w:t>
              </w:r>
            </w:hyperlink>
          </w:p>
          <w:p w14:paraId="51A24602" w14:textId="77777777" w:rsidR="00232AE5" w:rsidRPr="00A00D60" w:rsidRDefault="00B61CBD" w:rsidP="00CC47DA">
            <w:pPr>
              <w:pStyle w:val="ListParagraph"/>
              <w:numPr>
                <w:ilvl w:val="0"/>
                <w:numId w:val="25"/>
              </w:numPr>
              <w:spacing w:after="120"/>
              <w:ind w:left="357" w:hanging="357"/>
              <w:contextualSpacing w:val="0"/>
              <w:rPr>
                <w:rFonts w:ascii="Arial" w:hAnsi="Arial" w:cs="Arial"/>
              </w:rPr>
            </w:pPr>
            <w:hyperlink r:id="rId44" w:history="1">
              <w:r w:rsidR="00232AE5" w:rsidRPr="00C82B77">
                <w:rPr>
                  <w:rStyle w:val="Hyperlink"/>
                  <w:rFonts w:ascii="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964A8B8" w14:textId="77777777" w:rsidR="00232AE5" w:rsidRPr="001F7A36" w:rsidRDefault="00232AE5" w:rsidP="00A00D60">
            <w:pPr>
              <w:spacing w:after="120"/>
              <w:rPr>
                <w:rStyle w:val="Hyperlink"/>
                <w:rFonts w:ascii="Arial" w:hAnsi="Arial" w:cs="Arial"/>
                <w:lang w:val="en-US"/>
              </w:rPr>
            </w:pPr>
          </w:p>
          <w:p w14:paraId="05A98D90" w14:textId="77777777" w:rsidR="00232AE5" w:rsidRPr="001F7A36" w:rsidRDefault="00232AE5" w:rsidP="00A00D60">
            <w:pPr>
              <w:spacing w:after="120"/>
              <w:rPr>
                <w:rFonts w:ascii="Arial" w:hAnsi="Arial" w:cs="Arial"/>
                <w:b/>
                <w:u w:val="single"/>
              </w:rPr>
            </w:pPr>
            <w:r w:rsidRPr="001F7A36">
              <w:rPr>
                <w:rFonts w:ascii="Arial" w:hAnsi="Arial" w:cs="Arial"/>
                <w:b/>
                <w:u w:val="single"/>
              </w:rPr>
              <w:t>Related Legislation:</w:t>
            </w:r>
          </w:p>
          <w:p w14:paraId="7394AD73" w14:textId="54A8844F" w:rsidR="00232AE5" w:rsidRPr="00232AE5" w:rsidRDefault="00B61CBD" w:rsidP="00232AE5">
            <w:pPr>
              <w:spacing w:after="60"/>
              <w:rPr>
                <w:rFonts w:ascii="Arial" w:eastAsia="Calibri" w:hAnsi="Arial" w:cs="Arial"/>
                <w:b/>
                <w:color w:val="0D0D0D" w:themeColor="text1" w:themeTint="F2"/>
              </w:rPr>
            </w:pPr>
            <w:hyperlink r:id="rId45">
              <w:r w:rsidR="00232AE5" w:rsidRPr="001F7A36">
                <w:rPr>
                  <w:rFonts w:ascii="Arial" w:hAnsi="Arial" w:cs="Arial"/>
                  <w:color w:val="0000FF"/>
                  <w:u w:val="single"/>
                </w:rPr>
                <w:t>The Medical Act 1983</w:t>
              </w:r>
            </w:hyperlink>
          </w:p>
        </w:tc>
      </w:tr>
      <w:tr w:rsidR="0063137D" w:rsidRPr="001F7A36" w14:paraId="453F8A56" w14:textId="77777777" w:rsidTr="0FFA0960">
        <w:trPr>
          <w:trHeight w:val="222"/>
        </w:trPr>
        <w:tc>
          <w:tcPr>
            <w:tcW w:w="2714" w:type="dxa"/>
          </w:tcPr>
          <w:p w14:paraId="68A8D175" w14:textId="169B8B41" w:rsidR="0063137D" w:rsidRPr="00B21CEB" w:rsidRDefault="00B61CBD" w:rsidP="00A00D60">
            <w:pPr>
              <w:rPr>
                <w:rFonts w:ascii="Arial" w:hAnsi="Arial" w:cs="Arial"/>
              </w:rPr>
            </w:pPr>
            <w:hyperlink r:id="rId46" w:history="1">
              <w:r w:rsidR="0063137D" w:rsidRPr="00B21CEB">
                <w:rPr>
                  <w:rStyle w:val="Hyperlink"/>
                  <w:rFonts w:ascii="Arial" w:hAnsi="Arial" w:cs="Arial"/>
                  <w:shd w:val="clear" w:color="auto" w:fill="FFFFFF"/>
                </w:rPr>
                <w:t>The Parliamentary and Health Service Ombudsman</w:t>
              </w:r>
            </w:hyperlink>
          </w:p>
          <w:p w14:paraId="228773B8" w14:textId="77777777" w:rsidR="0063137D" w:rsidRPr="001F7A36" w:rsidRDefault="0063137D" w:rsidP="00A00D60">
            <w:pPr>
              <w:spacing w:after="120"/>
              <w:rPr>
                <w:rFonts w:ascii="Arial" w:eastAsia="Calibri" w:hAnsi="Arial" w:cs="Arial"/>
                <w:b/>
              </w:rPr>
            </w:pPr>
          </w:p>
        </w:tc>
        <w:tc>
          <w:tcPr>
            <w:tcW w:w="5822" w:type="dxa"/>
          </w:tcPr>
          <w:p w14:paraId="2165A8C3" w14:textId="3D94FDDF" w:rsidR="0063137D" w:rsidRPr="00AF79C6" w:rsidRDefault="0063137D" w:rsidP="00AF79C6">
            <w:pPr>
              <w:rPr>
                <w:rFonts w:ascii="Arial" w:hAnsi="Arial" w:cs="Arial"/>
                <w:lang w:val="en"/>
              </w:rPr>
            </w:pPr>
            <w:bookmarkStart w:id="68" w:name="_Toc512872695"/>
            <w:bookmarkStart w:id="69" w:name="_Toc512873352"/>
            <w:bookmarkStart w:id="70" w:name="_Toc512874130"/>
            <w:bookmarkStart w:id="71" w:name="_Toc512940222"/>
            <w:r w:rsidRPr="00247881">
              <w:rPr>
                <w:rFonts w:ascii="Arial" w:hAnsi="Arial" w:cs="Arial"/>
                <w:shd w:val="clear" w:color="auto" w:fill="FFFFFF"/>
              </w:rPr>
              <w:lastRenderedPageBreak/>
              <w:t xml:space="preserve">The Parliamentary and Health Service Ombudsman </w:t>
            </w:r>
            <w:r w:rsidRPr="00247881">
              <w:rPr>
                <w:rFonts w:ascii="Arial" w:hAnsi="Arial" w:cs="Arial"/>
              </w:rPr>
              <w:t>was</w:t>
            </w:r>
            <w:r w:rsidRPr="00247881">
              <w:rPr>
                <w:rFonts w:ascii="Arial" w:hAnsi="Arial" w:cs="Arial"/>
                <w:b/>
              </w:rPr>
              <w:t xml:space="preserve"> </w:t>
            </w:r>
            <w:r w:rsidRPr="00247881">
              <w:rPr>
                <w:rFonts w:ascii="Arial" w:hAnsi="Arial" w:cs="Arial"/>
                <w:lang w:val="en"/>
              </w:rPr>
              <w:t xml:space="preserve">set up by Parliament to provide an independent complaint handling </w:t>
            </w:r>
            <w:r w:rsidRPr="00AF79C6">
              <w:rPr>
                <w:rFonts w:ascii="Arial" w:hAnsi="Arial" w:cs="Arial"/>
                <w:lang w:val="en"/>
              </w:rPr>
              <w:t xml:space="preserve">service for complaints that have not been resolved by the NHS in England and UK </w:t>
            </w:r>
            <w:r w:rsidRPr="00AF79C6">
              <w:rPr>
                <w:rFonts w:ascii="Arial" w:hAnsi="Arial" w:cs="Arial"/>
                <w:lang w:val="en"/>
              </w:rPr>
              <w:lastRenderedPageBreak/>
              <w:t>government departments</w:t>
            </w:r>
            <w:bookmarkEnd w:id="68"/>
            <w:bookmarkEnd w:id="69"/>
            <w:bookmarkEnd w:id="70"/>
            <w:bookmarkEnd w:id="71"/>
            <w:r w:rsidRPr="00AF79C6">
              <w:rPr>
                <w:rFonts w:ascii="Arial" w:hAnsi="Arial" w:cs="Arial"/>
                <w:lang w:val="en"/>
              </w:rPr>
              <w:t xml:space="preserve">, </w:t>
            </w:r>
            <w:r w:rsidRPr="00AF79C6">
              <w:rPr>
                <w:rFonts w:ascii="Arial" w:hAnsi="Arial" w:cs="Arial"/>
              </w:rPr>
              <w:t>where you believe they have not acted properly or fairly or have provided a poor service. T</w:t>
            </w:r>
            <w:r w:rsidR="00B65BB0">
              <w:rPr>
                <w:rFonts w:ascii="Arial" w:hAnsi="Arial" w:cs="Arial"/>
              </w:rPr>
              <w:t>o</w:t>
            </w:r>
            <w:r w:rsidRPr="00AF79C6">
              <w:rPr>
                <w:rFonts w:ascii="Arial" w:hAnsi="Arial" w:cs="Arial"/>
              </w:rPr>
              <w:t xml:space="preserve"> do this, the </w:t>
            </w:r>
            <w:r w:rsidRPr="00AF79C6">
              <w:rPr>
                <w:rFonts w:ascii="Arial" w:hAnsi="Arial" w:cs="Arial"/>
                <w:shd w:val="clear" w:color="auto" w:fill="FFFFFF"/>
              </w:rPr>
              <w:t xml:space="preserve">Ombudsman </w:t>
            </w:r>
            <w:r w:rsidRPr="00AF79C6">
              <w:rPr>
                <w:rFonts w:ascii="Arial" w:hAnsi="Arial" w:cs="Arial"/>
              </w:rPr>
              <w:t>will need to collect and use information we hold about you and your complaint.  </w:t>
            </w:r>
          </w:p>
          <w:p w14:paraId="54080A58" w14:textId="77777777" w:rsidR="0063137D" w:rsidRPr="00AF79C6" w:rsidRDefault="0063137D" w:rsidP="00AF79C6">
            <w:pPr>
              <w:rPr>
                <w:rFonts w:ascii="Arial" w:hAnsi="Arial" w:cs="Arial"/>
                <w:lang w:val="en"/>
              </w:rPr>
            </w:pPr>
          </w:p>
          <w:p w14:paraId="5381B313" w14:textId="77777777" w:rsidR="0063137D" w:rsidRPr="00AF79C6" w:rsidRDefault="0063137D" w:rsidP="00AF79C6">
            <w:pPr>
              <w:rPr>
                <w:rFonts w:ascii="Arial" w:hAnsi="Arial" w:cs="Arial"/>
              </w:rPr>
            </w:pPr>
            <w:r w:rsidRPr="00AF79C6">
              <w:rPr>
                <w:rFonts w:ascii="Arial" w:hAnsi="Arial" w:cs="Arial"/>
                <w:shd w:val="clear" w:color="auto" w:fill="FFFFFF"/>
              </w:rPr>
              <w:t xml:space="preserve">The Parliamentary and Health Service </w:t>
            </w:r>
            <w:r w:rsidRPr="00AF79C6">
              <w:rPr>
                <w:rFonts w:ascii="Arial" w:hAnsi="Arial" w:cs="Arial"/>
              </w:rPr>
              <w:t xml:space="preserve">Ombudsman is allowed to use your information for the purpose of handling your complaint under the </w:t>
            </w:r>
            <w:hyperlink r:id="rId47" w:history="1">
              <w:r w:rsidRPr="00AF79C6">
                <w:rPr>
                  <w:rStyle w:val="Hyperlink"/>
                  <w:rFonts w:ascii="Arial" w:hAnsi="Arial" w:cs="Arial"/>
                  <w:color w:val="auto"/>
                </w:rPr>
                <w:t>Parliamentary Commissioner Act 1967.</w:t>
              </w:r>
            </w:hyperlink>
            <w:r w:rsidRPr="00AF79C6">
              <w:rPr>
                <w:rFonts w:ascii="Arial" w:hAnsi="Arial" w:cs="Arial"/>
              </w:rPr>
              <w:t xml:space="preserve"> This legislation also protects information obtained for the purposes of investigating your complaint.  </w:t>
            </w:r>
          </w:p>
          <w:p w14:paraId="31BFC954" w14:textId="77777777" w:rsidR="0063137D" w:rsidRPr="00247881" w:rsidRDefault="0063137D" w:rsidP="00A00D60">
            <w:pPr>
              <w:rPr>
                <w:rFonts w:ascii="Arial" w:hAnsi="Arial" w:cs="Arial"/>
                <w:lang w:val="en"/>
              </w:rPr>
            </w:pPr>
          </w:p>
          <w:p w14:paraId="259B64CC" w14:textId="77777777" w:rsidR="0063137D" w:rsidRPr="001F7A36" w:rsidRDefault="0063137D" w:rsidP="00A00D60">
            <w:pPr>
              <w:rPr>
                <w:rFonts w:ascii="Arial" w:hAnsi="Arial" w:cs="Arial"/>
              </w:rPr>
            </w:pPr>
          </w:p>
          <w:p w14:paraId="2CBF6D14" w14:textId="5A4EC5E8" w:rsidR="0063137D" w:rsidRPr="0063137D" w:rsidRDefault="68505197" w:rsidP="6AB7400B">
            <w:pPr>
              <w:spacing w:after="120"/>
              <w:rPr>
                <w:rFonts w:ascii="Arial" w:hAnsi="Arial" w:cs="Arial"/>
              </w:rPr>
            </w:pPr>
            <w:r w:rsidRPr="6AB7400B">
              <w:rPr>
                <w:rFonts w:ascii="Arial" w:hAnsi="Arial" w:cs="Arial"/>
              </w:rPr>
              <w:t>Your electronic GP record is the source of information that is shared.</w:t>
            </w:r>
          </w:p>
          <w:p w14:paraId="5C540AB9" w14:textId="75810B23" w:rsidR="0063137D" w:rsidRPr="0063137D" w:rsidRDefault="0063137D" w:rsidP="6AB7400B">
            <w:pPr>
              <w:rPr>
                <w:rFonts w:ascii="Arial" w:hAnsi="Arial" w:cs="Arial"/>
                <w:color w:val="000000"/>
                <w:lang w:eastAsia="en-GB"/>
              </w:rPr>
            </w:pPr>
          </w:p>
        </w:tc>
        <w:tc>
          <w:tcPr>
            <w:tcW w:w="6774" w:type="dxa"/>
          </w:tcPr>
          <w:p w14:paraId="74364617" w14:textId="77777777" w:rsidR="0063137D" w:rsidRDefault="0063137D" w:rsidP="00A00D60">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s”</w:t>
            </w:r>
            <w:r w:rsidRPr="004923BF">
              <w:rPr>
                <w:rFonts w:ascii="Arial" w:hAnsi="Arial" w:cs="Arial"/>
              </w:rPr>
              <w:t xml:space="preserve">: </w:t>
            </w:r>
          </w:p>
          <w:p w14:paraId="612BE354" w14:textId="77777777" w:rsidR="0063137D" w:rsidRPr="00AF79C6" w:rsidRDefault="0063137D" w:rsidP="00CC47DA">
            <w:pPr>
              <w:pStyle w:val="ListParagraph"/>
              <w:numPr>
                <w:ilvl w:val="0"/>
                <w:numId w:val="27"/>
              </w:numPr>
              <w:spacing w:after="120"/>
              <w:contextualSpacing w:val="0"/>
              <w:rPr>
                <w:rFonts w:ascii="Arial" w:hAnsi="Arial" w:cs="Arial"/>
              </w:rPr>
            </w:pPr>
            <w:r w:rsidRPr="00AF79C6">
              <w:rPr>
                <w:rFonts w:ascii="Arial" w:hAnsi="Arial" w:cs="Arial"/>
              </w:rPr>
              <w:lastRenderedPageBreak/>
              <w:t xml:space="preserve">GDPR </w:t>
            </w:r>
            <w:r w:rsidRPr="00AF79C6">
              <w:rPr>
                <w:rFonts w:ascii="Arial" w:hAnsi="Arial" w:cs="Arial"/>
                <w:lang w:eastAsia="en-GB"/>
              </w:rPr>
              <w:t xml:space="preserve">Article </w:t>
            </w:r>
            <w:r w:rsidRPr="00AF79C6">
              <w:rPr>
                <w:rFonts w:ascii="Arial" w:hAnsi="Arial" w:cs="Arial"/>
              </w:rPr>
              <w:t>6(1)</w:t>
            </w:r>
            <w:r w:rsidRPr="00AF79C6">
              <w:rPr>
                <w:rFonts w:ascii="Arial" w:hAnsi="Arial" w:cs="Arial"/>
                <w:i/>
              </w:rPr>
              <w:t xml:space="preserve"> </w:t>
            </w:r>
            <w:r w:rsidRPr="00AF79C6">
              <w:rPr>
                <w:rFonts w:ascii="Arial" w:hAnsi="Arial" w:cs="Arial"/>
              </w:rPr>
              <w:t xml:space="preserve">(a) - </w:t>
            </w:r>
            <w:r w:rsidRPr="00AF79C6">
              <w:rPr>
                <w:rFonts w:ascii="Arial" w:hAnsi="Arial" w:cs="Arial"/>
                <w:color w:val="333333"/>
                <w:shd w:val="clear" w:color="auto" w:fill="FFFFFF"/>
              </w:rPr>
              <w:t>the data subject has given consent to the processing of his or her personal data</w:t>
            </w:r>
            <w:r>
              <w:rPr>
                <w:rFonts w:ascii="Arial" w:hAnsi="Arial" w:cs="Arial"/>
                <w:color w:val="333333"/>
                <w:shd w:val="clear" w:color="auto" w:fill="FFFFFF"/>
              </w:rPr>
              <w:t>.</w:t>
            </w:r>
          </w:p>
          <w:p w14:paraId="6BBCFAD5" w14:textId="77777777" w:rsidR="0063137D" w:rsidRPr="00B21CEB" w:rsidRDefault="0063137D" w:rsidP="00CC47DA">
            <w:pPr>
              <w:pStyle w:val="ListParagraph"/>
              <w:numPr>
                <w:ilvl w:val="0"/>
                <w:numId w:val="27"/>
              </w:numPr>
              <w:spacing w:after="120"/>
              <w:contextualSpacing w:val="0"/>
              <w:rPr>
                <w:rFonts w:ascii="Arial" w:hAnsi="Arial" w:cs="Arial"/>
              </w:rPr>
            </w:pPr>
            <w:r w:rsidRPr="00AF79C6">
              <w:rPr>
                <w:rFonts w:ascii="Arial" w:hAnsi="Arial" w:cs="Arial"/>
              </w:rPr>
              <w:t xml:space="preserve">GDPR </w:t>
            </w:r>
            <w:r w:rsidRPr="00AF79C6">
              <w:rPr>
                <w:rFonts w:ascii="Arial" w:hAnsi="Arial" w:cs="Arial"/>
                <w:lang w:eastAsia="en-GB"/>
              </w:rPr>
              <w:t xml:space="preserve">Article </w:t>
            </w:r>
            <w:r w:rsidRPr="00AF79C6">
              <w:rPr>
                <w:rFonts w:ascii="Arial" w:hAnsi="Arial" w:cs="Arial"/>
              </w:rPr>
              <w:t>6(1)</w:t>
            </w:r>
            <w:r w:rsidRPr="00AF79C6">
              <w:rPr>
                <w:rFonts w:ascii="Arial" w:hAnsi="Arial" w:cs="Arial"/>
                <w:i/>
              </w:rPr>
              <w:t xml:space="preserve"> </w:t>
            </w:r>
            <w:r w:rsidRPr="00AF79C6">
              <w:rPr>
                <w:rFonts w:ascii="Arial" w:hAnsi="Arial" w:cs="Arial"/>
              </w:rPr>
              <w:t xml:space="preserve">(c) - </w:t>
            </w:r>
            <w:r w:rsidRPr="00AF79C6">
              <w:rPr>
                <w:rFonts w:ascii="Arial" w:hAnsi="Arial" w:cs="Arial"/>
                <w:shd w:val="clear" w:color="auto" w:fill="FFFFFF"/>
              </w:rPr>
              <w:t>processing is necessary for compliance with a legal obligation</w:t>
            </w:r>
            <w:r w:rsidRPr="00AF79C6">
              <w:rPr>
                <w:rFonts w:ascii="Arial" w:hAnsi="Arial" w:cs="Arial"/>
                <w:color w:val="333333"/>
                <w:shd w:val="clear" w:color="auto" w:fill="FFFFFF"/>
              </w:rPr>
              <w:t>. </w:t>
            </w:r>
          </w:p>
          <w:p w14:paraId="4BEFBE1B" w14:textId="77777777" w:rsidR="0063137D" w:rsidRPr="00AF5B61" w:rsidRDefault="0063137D" w:rsidP="00A00D60">
            <w:pPr>
              <w:spacing w:after="120"/>
              <w:rPr>
                <w:rFonts w:ascii="Arial" w:hAnsi="Arial" w:cs="Arial"/>
              </w:rPr>
            </w:pPr>
            <w:r w:rsidRPr="00AF5B61">
              <w:rPr>
                <w:rFonts w:ascii="Arial" w:hAnsi="Arial" w:cs="Arial"/>
              </w:rPr>
              <w:t xml:space="preserve">The processing of </w:t>
            </w:r>
            <w:r w:rsidRPr="00AF5B61">
              <w:rPr>
                <w:rFonts w:ascii="Arial" w:hAnsi="Arial" w:cs="Arial"/>
                <w:b/>
              </w:rPr>
              <w:t xml:space="preserve">special categories of personal data </w:t>
            </w:r>
            <w:r w:rsidRPr="00AF5B61">
              <w:rPr>
                <w:rFonts w:ascii="Arial" w:hAnsi="Arial" w:cs="Arial"/>
              </w:rPr>
              <w:t>is permitted under the following UK GDPR “condition</w:t>
            </w:r>
            <w:r>
              <w:rPr>
                <w:rFonts w:ascii="Arial" w:hAnsi="Arial" w:cs="Arial"/>
              </w:rPr>
              <w:t>s”</w:t>
            </w:r>
            <w:r w:rsidRPr="00AF5B61">
              <w:rPr>
                <w:rFonts w:ascii="Arial" w:hAnsi="Arial" w:cs="Arial"/>
              </w:rPr>
              <w:t>:</w:t>
            </w:r>
          </w:p>
          <w:p w14:paraId="475CEE0C" w14:textId="77777777" w:rsidR="0063137D" w:rsidRPr="00AF5B61" w:rsidRDefault="0063137D"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w:t>
            </w:r>
            <w:r>
              <w:rPr>
                <w:rFonts w:ascii="Arial" w:hAnsi="Arial" w:cs="Arial"/>
              </w:rPr>
              <w:t>a</w:t>
            </w:r>
            <w:r w:rsidRPr="00792A1A">
              <w:rPr>
                <w:rFonts w:ascii="Arial" w:hAnsi="Arial" w:cs="Arial"/>
              </w:rPr>
              <w:t xml:space="preserve">) - </w:t>
            </w:r>
            <w:r w:rsidRPr="00AF5B61">
              <w:rPr>
                <w:rFonts w:ascii="Arial" w:hAnsi="Arial" w:cs="Arial"/>
                <w:shd w:val="clear" w:color="auto" w:fill="FFFFFF"/>
              </w:rPr>
              <w:t>the data subject has given explicit consent to the processing of those personal data for one or more specified purposes.</w:t>
            </w:r>
          </w:p>
          <w:p w14:paraId="53250CD6" w14:textId="77777777" w:rsidR="0063137D" w:rsidRDefault="0063137D" w:rsidP="00A00D60">
            <w:pPr>
              <w:spacing w:after="120"/>
              <w:rPr>
                <w:rFonts w:ascii="Arial" w:hAnsi="Arial" w:cs="Arial"/>
                <w:b/>
                <w:u w:val="single"/>
              </w:rPr>
            </w:pPr>
          </w:p>
          <w:p w14:paraId="4F6A5CB6" w14:textId="77777777" w:rsidR="0063137D" w:rsidRPr="001F7A36" w:rsidRDefault="0063137D" w:rsidP="003859C0">
            <w:pPr>
              <w:autoSpaceDE w:val="0"/>
              <w:autoSpaceDN w:val="0"/>
              <w:adjustRightInd w:val="0"/>
              <w:rPr>
                <w:rFonts w:ascii="Arial" w:hAnsi="Arial" w:cs="Arial"/>
                <w:shd w:val="clear" w:color="auto" w:fill="FFFFFF"/>
              </w:rPr>
            </w:pPr>
            <w:r>
              <w:rPr>
                <w:rFonts w:ascii="Arial" w:hAnsi="Arial" w:cs="Arial"/>
                <w:lang w:eastAsia="en-GB"/>
              </w:rPr>
              <w:t xml:space="preserve">You do not have the right to object to the processing of your personal information, but you have the right </w:t>
            </w:r>
            <w:r w:rsidRPr="00AF5B61">
              <w:rPr>
                <w:rFonts w:ascii="Arial" w:hAnsi="Arial" w:cs="Arial"/>
                <w:lang w:eastAsia="en-GB"/>
              </w:rPr>
              <w:t xml:space="preserve">to withdraw </w:t>
            </w:r>
            <w:r>
              <w:rPr>
                <w:rFonts w:ascii="Arial" w:hAnsi="Arial" w:cs="Arial"/>
                <w:lang w:eastAsia="en-GB"/>
              </w:rPr>
              <w:t xml:space="preserve">your </w:t>
            </w:r>
            <w:r w:rsidRPr="00AF5B61">
              <w:rPr>
                <w:rFonts w:ascii="Arial" w:hAnsi="Arial" w:cs="Arial"/>
                <w:lang w:eastAsia="en-GB"/>
              </w:rPr>
              <w:t>consent</w:t>
            </w:r>
            <w:r>
              <w:rPr>
                <w:rFonts w:ascii="Arial" w:hAnsi="Arial" w:cs="Arial"/>
                <w:lang w:eastAsia="en-GB"/>
              </w:rPr>
              <w:t>.</w:t>
            </w:r>
          </w:p>
          <w:p w14:paraId="3E738C55" w14:textId="77777777" w:rsidR="0063137D" w:rsidRDefault="0063137D" w:rsidP="00A00D60">
            <w:pPr>
              <w:spacing w:after="120"/>
              <w:rPr>
                <w:rFonts w:ascii="Arial" w:hAnsi="Arial" w:cs="Arial"/>
                <w:b/>
                <w:u w:val="single"/>
              </w:rPr>
            </w:pPr>
          </w:p>
          <w:p w14:paraId="71DB6707" w14:textId="77777777" w:rsidR="0063137D" w:rsidRPr="001F7A36" w:rsidRDefault="0063137D" w:rsidP="00A00D60">
            <w:pPr>
              <w:spacing w:after="120"/>
              <w:rPr>
                <w:rFonts w:ascii="Arial" w:hAnsi="Arial" w:cs="Arial"/>
                <w:b/>
                <w:u w:val="single"/>
              </w:rPr>
            </w:pPr>
            <w:r w:rsidRPr="001F7A36">
              <w:rPr>
                <w:rFonts w:ascii="Arial" w:hAnsi="Arial" w:cs="Arial"/>
                <w:b/>
                <w:u w:val="single"/>
              </w:rPr>
              <w:t>Related Legislation:</w:t>
            </w:r>
          </w:p>
          <w:p w14:paraId="0EC8B7CA" w14:textId="090C62B2" w:rsidR="0063137D" w:rsidRPr="0063137D" w:rsidRDefault="00B61CBD" w:rsidP="0063137D">
            <w:pPr>
              <w:spacing w:after="60"/>
              <w:rPr>
                <w:rFonts w:ascii="Arial" w:eastAsia="Calibri" w:hAnsi="Arial" w:cs="Arial"/>
                <w:b/>
                <w:color w:val="0D0D0D" w:themeColor="text1" w:themeTint="F2"/>
              </w:rPr>
            </w:pPr>
            <w:hyperlink r:id="rId48" w:history="1">
              <w:r w:rsidR="0063137D" w:rsidRPr="00AF79C6">
                <w:rPr>
                  <w:rStyle w:val="Hyperlink"/>
                  <w:rFonts w:ascii="Arial" w:hAnsi="Arial" w:cs="Arial"/>
                  <w:color w:val="auto"/>
                </w:rPr>
                <w:t>Parliamentary Commissioner Act 1967.</w:t>
              </w:r>
            </w:hyperlink>
          </w:p>
        </w:tc>
      </w:tr>
      <w:tr w:rsidR="0063137D" w:rsidRPr="001F7A36" w14:paraId="7CD13FA3" w14:textId="77777777" w:rsidTr="0FFA0960">
        <w:trPr>
          <w:trHeight w:val="332"/>
        </w:trPr>
        <w:tc>
          <w:tcPr>
            <w:tcW w:w="2714" w:type="dxa"/>
          </w:tcPr>
          <w:p w14:paraId="31AAE9CC" w14:textId="77777777" w:rsidR="0063137D" w:rsidRPr="001F7A36" w:rsidRDefault="0063137D" w:rsidP="002A52C0">
            <w:pPr>
              <w:rPr>
                <w:rFonts w:ascii="Arial" w:hAnsi="Arial" w:cs="Arial"/>
                <w:b/>
              </w:rPr>
            </w:pPr>
            <w:bookmarkStart w:id="72" w:name="_Toc512872697"/>
            <w:bookmarkStart w:id="73" w:name="_Toc512873354"/>
            <w:bookmarkStart w:id="74" w:name="_Toc512874132"/>
            <w:bookmarkStart w:id="75" w:name="_Toc512940224"/>
            <w:bookmarkStart w:id="76" w:name="_Hlk67887860"/>
            <w:r w:rsidRPr="001F7A36">
              <w:rPr>
                <w:rFonts w:ascii="Arial" w:hAnsi="Arial" w:cs="Arial"/>
                <w:b/>
              </w:rPr>
              <w:lastRenderedPageBreak/>
              <w:t>NHS Counter Fraud</w:t>
            </w:r>
            <w:bookmarkEnd w:id="72"/>
            <w:bookmarkEnd w:id="73"/>
            <w:bookmarkEnd w:id="74"/>
            <w:bookmarkEnd w:id="75"/>
          </w:p>
          <w:bookmarkEnd w:id="76"/>
          <w:p w14:paraId="04D807D0" w14:textId="77777777" w:rsidR="0063137D" w:rsidRPr="001F7A36" w:rsidRDefault="0063137D" w:rsidP="002A52C0">
            <w:pPr>
              <w:spacing w:after="120"/>
              <w:rPr>
                <w:rFonts w:ascii="Arial" w:eastAsia="Calibri" w:hAnsi="Arial" w:cs="Arial"/>
                <w:b/>
              </w:rPr>
            </w:pPr>
          </w:p>
        </w:tc>
        <w:tc>
          <w:tcPr>
            <w:tcW w:w="5822" w:type="dxa"/>
          </w:tcPr>
          <w:p w14:paraId="155017EF" w14:textId="77777777" w:rsidR="0063137D" w:rsidRPr="001F7A36" w:rsidRDefault="0063137D" w:rsidP="002A52C0">
            <w:pPr>
              <w:rPr>
                <w:rFonts w:ascii="Arial" w:hAnsi="Arial" w:cs="Arial"/>
              </w:rPr>
            </w:pPr>
            <w:r w:rsidRPr="001F7A36">
              <w:rPr>
                <w:rFonts w:ascii="Arial" w:hAnsi="Arial" w:cs="Arial"/>
              </w:rPr>
              <w:t>Under the NHS Act 2006, investigations into fraud in the NHS may require access to confidential patient information.</w:t>
            </w:r>
          </w:p>
          <w:p w14:paraId="3CB2DC9A" w14:textId="77777777" w:rsidR="0063137D" w:rsidRPr="0063137D" w:rsidRDefault="7A228B55" w:rsidP="002A52C0">
            <w:pPr>
              <w:spacing w:after="120"/>
              <w:rPr>
                <w:rFonts w:ascii="Arial" w:hAnsi="Arial" w:cs="Arial"/>
                <w:color w:val="000000"/>
              </w:rPr>
            </w:pPr>
            <w:r w:rsidRPr="6AB7400B">
              <w:rPr>
                <w:rFonts w:ascii="Arial" w:hAnsi="Arial" w:cs="Arial"/>
                <w:color w:val="000000" w:themeColor="text1"/>
              </w:rPr>
              <w:t>This means that we are compelled by the law to share your data with the NHS counter fraud team where required.</w:t>
            </w:r>
          </w:p>
          <w:p w14:paraId="213EC41D" w14:textId="5A4EC5E8" w:rsidR="45958D35" w:rsidRDefault="45958D35" w:rsidP="6AB7400B">
            <w:pPr>
              <w:spacing w:after="120"/>
              <w:rPr>
                <w:rFonts w:ascii="Arial" w:hAnsi="Arial" w:cs="Arial"/>
              </w:rPr>
            </w:pPr>
            <w:r w:rsidRPr="6AB7400B">
              <w:rPr>
                <w:rFonts w:ascii="Arial" w:hAnsi="Arial" w:cs="Arial"/>
              </w:rPr>
              <w:t>Your electronic GP record is the source of information that is shared.</w:t>
            </w:r>
          </w:p>
          <w:p w14:paraId="22FF9E12" w14:textId="2A382C0C" w:rsidR="6AB7400B" w:rsidRDefault="6AB7400B" w:rsidP="6AB7400B">
            <w:pPr>
              <w:spacing w:after="120"/>
              <w:rPr>
                <w:rFonts w:ascii="Arial" w:hAnsi="Arial" w:cs="Arial"/>
                <w:color w:val="000000" w:themeColor="text1"/>
                <w:lang w:eastAsia="en-GB"/>
              </w:rPr>
            </w:pPr>
          </w:p>
          <w:p w14:paraId="15D94D4C" w14:textId="77777777" w:rsidR="0063137D" w:rsidRPr="001F7A36" w:rsidRDefault="0063137D" w:rsidP="002A52C0">
            <w:pPr>
              <w:spacing w:after="120"/>
              <w:rPr>
                <w:rFonts w:ascii="Arial" w:hAnsi="Arial" w:cs="Arial"/>
              </w:rPr>
            </w:pPr>
          </w:p>
        </w:tc>
        <w:tc>
          <w:tcPr>
            <w:tcW w:w="6774" w:type="dxa"/>
          </w:tcPr>
          <w:p w14:paraId="33B8C911" w14:textId="77777777" w:rsidR="0063137D" w:rsidRDefault="0063137D" w:rsidP="002A52C0">
            <w:pPr>
              <w:spacing w:after="120"/>
              <w:rPr>
                <w:rFonts w:ascii="Arial" w:hAnsi="Arial" w:cs="Arial"/>
              </w:rPr>
            </w:pPr>
            <w:r w:rsidRPr="004923BF">
              <w:rPr>
                <w:rFonts w:ascii="Arial" w:hAnsi="Arial" w:cs="Arial"/>
              </w:rPr>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53064D91" w14:textId="77777777" w:rsidR="0063137D" w:rsidRPr="007900BE" w:rsidRDefault="0063137D" w:rsidP="00CC47DA">
            <w:pPr>
              <w:pStyle w:val="ListParagraph"/>
              <w:numPr>
                <w:ilvl w:val="0"/>
                <w:numId w:val="27"/>
              </w:numPr>
              <w:spacing w:after="120"/>
              <w:ind w:left="357" w:hanging="357"/>
              <w:contextualSpacing w:val="0"/>
              <w:rPr>
                <w:rFonts w:ascii="Arial" w:hAnsi="Arial" w:cs="Arial"/>
              </w:rPr>
            </w:pPr>
            <w:r w:rsidRPr="003177BB">
              <w:rPr>
                <w:rFonts w:ascii="Arial" w:hAnsi="Arial" w:cs="Arial"/>
              </w:rPr>
              <w:t xml:space="preserve">GDPR </w:t>
            </w:r>
            <w:r w:rsidRPr="003177BB">
              <w:rPr>
                <w:rFonts w:ascii="Arial" w:hAnsi="Arial" w:cs="Arial"/>
                <w:lang w:eastAsia="en-GB"/>
              </w:rPr>
              <w:t xml:space="preserve">Article </w:t>
            </w:r>
            <w:r w:rsidRPr="003177BB">
              <w:rPr>
                <w:rFonts w:ascii="Arial" w:hAnsi="Arial" w:cs="Arial"/>
              </w:rPr>
              <w:t>6(1)</w:t>
            </w:r>
            <w:r w:rsidRPr="003177BB">
              <w:rPr>
                <w:rFonts w:ascii="Arial" w:hAnsi="Arial" w:cs="Arial"/>
                <w:i/>
              </w:rPr>
              <w:t xml:space="preserve"> </w:t>
            </w:r>
            <w:r w:rsidRPr="003177BB">
              <w:rPr>
                <w:rFonts w:ascii="Arial" w:hAnsi="Arial" w:cs="Arial"/>
              </w:rPr>
              <w:t xml:space="preserve">(c) - </w:t>
            </w:r>
            <w:r w:rsidRPr="003177BB">
              <w:rPr>
                <w:rFonts w:ascii="Arial" w:hAnsi="Arial" w:cs="Arial"/>
                <w:shd w:val="clear" w:color="auto" w:fill="FFFFFF"/>
              </w:rPr>
              <w:t>processing is necessary for compliance with a legal obligation</w:t>
            </w:r>
            <w:r w:rsidRPr="003177BB">
              <w:rPr>
                <w:rFonts w:ascii="Segoe UI" w:hAnsi="Segoe UI" w:cs="Segoe UI"/>
                <w:color w:val="333333"/>
                <w:shd w:val="clear" w:color="auto" w:fill="FFFFFF"/>
              </w:rPr>
              <w:t>. </w:t>
            </w:r>
          </w:p>
          <w:p w14:paraId="33DA9CF3" w14:textId="77777777" w:rsidR="0063137D" w:rsidRPr="007900BE" w:rsidRDefault="0063137D" w:rsidP="00CC47DA">
            <w:pPr>
              <w:pStyle w:val="ListParagraph"/>
              <w:numPr>
                <w:ilvl w:val="0"/>
                <w:numId w:val="27"/>
              </w:numPr>
              <w:spacing w:after="120"/>
              <w:ind w:left="357" w:hanging="357"/>
              <w:contextualSpacing w:val="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64C3F7FB" w14:textId="77777777" w:rsidR="0063137D" w:rsidRDefault="0063137D" w:rsidP="002A52C0">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4D0D52FE" w14:textId="77777777" w:rsidR="0063137D" w:rsidRPr="001E3AC7" w:rsidRDefault="0063137D" w:rsidP="00CC47DA">
            <w:pPr>
              <w:pStyle w:val="ListParagraph"/>
              <w:numPr>
                <w:ilvl w:val="0"/>
                <w:numId w:val="27"/>
              </w:numPr>
              <w:spacing w:after="120"/>
              <w:contextualSpacing w:val="0"/>
              <w:rPr>
                <w:rFonts w:ascii="Arial" w:hAnsi="Arial" w:cs="Arial"/>
                <w:color w:val="0000FF" w:themeColor="hyperlink"/>
                <w:u w:val="single"/>
                <w:lang w:val="en-US"/>
              </w:rPr>
            </w:pPr>
            <w:r w:rsidRPr="00D02E9F">
              <w:rPr>
                <w:rFonts w:ascii="Arial" w:hAnsi="Arial" w:cs="Arial"/>
                <w:lang w:eastAsia="en-GB"/>
              </w:rPr>
              <w:t>Article 9 (2) (G) – the</w:t>
            </w:r>
            <w:r w:rsidRPr="00D02E9F">
              <w:rPr>
                <w:rFonts w:ascii="Arial" w:hAnsi="Arial" w:cs="Arial"/>
                <w:i/>
                <w:lang w:eastAsia="en-GB"/>
              </w:rPr>
              <w:t xml:space="preserve"> </w:t>
            </w:r>
            <w:r w:rsidRPr="00D02E9F">
              <w:rPr>
                <w:rFonts w:ascii="Arial" w:hAnsi="Arial" w:cs="Arial"/>
                <w:shd w:val="clear" w:color="auto" w:fill="FFFFFF"/>
              </w:rPr>
              <w:t xml:space="preserve">processing is </w:t>
            </w:r>
            <w:r w:rsidRPr="00D02E9F">
              <w:rPr>
                <w:rFonts w:ascii="Arial" w:hAnsi="Arial" w:cs="Arial"/>
                <w:lang w:val="en-US"/>
              </w:rPr>
              <w:t>necessary for reasons of substantial public interest</w:t>
            </w:r>
            <w:r>
              <w:rPr>
                <w:rFonts w:ascii="Arial" w:hAnsi="Arial" w:cs="Arial"/>
                <w:lang w:val="en-US"/>
              </w:rPr>
              <w:t>.</w:t>
            </w:r>
          </w:p>
          <w:p w14:paraId="1335A8F4" w14:textId="77777777" w:rsidR="0063137D" w:rsidRPr="002A52C0" w:rsidRDefault="00B61CBD" w:rsidP="00CC47DA">
            <w:pPr>
              <w:pStyle w:val="ListParagraph"/>
              <w:numPr>
                <w:ilvl w:val="0"/>
                <w:numId w:val="25"/>
              </w:numPr>
              <w:spacing w:after="120"/>
              <w:ind w:left="357" w:hanging="357"/>
              <w:contextualSpacing w:val="0"/>
              <w:rPr>
                <w:rStyle w:val="legds"/>
              </w:rPr>
            </w:pPr>
            <w:hyperlink r:id="rId49" w:history="1">
              <w:r w:rsidR="0063137D" w:rsidRPr="002A52C0">
                <w:rPr>
                  <w:rStyle w:val="Hyperlink"/>
                  <w:rFonts w:ascii="Arial" w:hAnsi="Arial" w:cs="Arial"/>
                </w:rPr>
                <w:t>In accordance with DPA Schedule 1, Part 2, (14) (1a) – the condition is met where the processing is necessary for the purposes of preventing fraud or a particular kind of fraud.</w:t>
              </w:r>
            </w:hyperlink>
          </w:p>
          <w:p w14:paraId="0C9F417B" w14:textId="77777777" w:rsidR="0063137D" w:rsidRPr="001F7A36" w:rsidRDefault="0063137D" w:rsidP="002A52C0">
            <w:pPr>
              <w:spacing w:after="120"/>
              <w:rPr>
                <w:rFonts w:ascii="Arial" w:hAnsi="Arial" w:cs="Arial"/>
                <w:color w:val="0000FF" w:themeColor="hyperlink"/>
                <w:u w:val="single"/>
                <w:lang w:val="en-US"/>
              </w:rPr>
            </w:pPr>
          </w:p>
          <w:p w14:paraId="549FBEEF" w14:textId="77777777" w:rsidR="0063137D" w:rsidRPr="001F7A36" w:rsidRDefault="0063137D" w:rsidP="002A52C0">
            <w:pPr>
              <w:spacing w:after="120"/>
              <w:rPr>
                <w:rFonts w:ascii="Arial" w:hAnsi="Arial" w:cs="Arial"/>
                <w:b/>
                <w:u w:val="single"/>
              </w:rPr>
            </w:pPr>
            <w:r w:rsidRPr="001F7A36">
              <w:rPr>
                <w:rFonts w:ascii="Arial" w:hAnsi="Arial" w:cs="Arial"/>
                <w:b/>
                <w:u w:val="single"/>
              </w:rPr>
              <w:t>Related Legislation:</w:t>
            </w:r>
          </w:p>
          <w:p w14:paraId="0F6CB9F5" w14:textId="77777777" w:rsidR="0063137D" w:rsidRDefault="00B61CBD" w:rsidP="002A52C0">
            <w:pPr>
              <w:spacing w:after="120"/>
              <w:rPr>
                <w:rFonts w:ascii="Arial" w:hAnsi="Arial" w:cs="Arial"/>
                <w:color w:val="0000FF"/>
                <w:u w:val="single"/>
              </w:rPr>
            </w:pPr>
            <w:hyperlink r:id="rId50">
              <w:r w:rsidR="0063137D" w:rsidRPr="001F7A36">
                <w:rPr>
                  <w:rFonts w:ascii="Arial" w:hAnsi="Arial" w:cs="Arial"/>
                  <w:color w:val="0000FF"/>
                  <w:u w:val="single"/>
                </w:rPr>
                <w:t>S10 NHS Act 2006</w:t>
              </w:r>
            </w:hyperlink>
          </w:p>
          <w:p w14:paraId="5926AB64" w14:textId="77777777" w:rsidR="0063137D" w:rsidRPr="002A52C0" w:rsidRDefault="00B61CBD" w:rsidP="002A52C0">
            <w:hyperlink r:id="rId51" w:history="1">
              <w:r w:rsidR="0063137D" w:rsidRPr="002A52C0">
                <w:rPr>
                  <w:rStyle w:val="Hyperlink"/>
                  <w:rFonts w:ascii="Arial" w:hAnsi="Arial" w:cs="Arial"/>
                </w:rPr>
                <w:t>Serious Crime Act 2007</w:t>
              </w:r>
            </w:hyperlink>
          </w:p>
          <w:p w14:paraId="0E480AC1" w14:textId="77777777" w:rsidR="0063137D" w:rsidRPr="001F7A36" w:rsidRDefault="0063137D" w:rsidP="0063137D">
            <w:pPr>
              <w:autoSpaceDE w:val="0"/>
              <w:autoSpaceDN w:val="0"/>
              <w:adjustRightInd w:val="0"/>
              <w:rPr>
                <w:rFonts w:ascii="Arial" w:hAnsi="Arial" w:cs="Arial"/>
                <w:lang w:eastAsia="en-GB"/>
              </w:rPr>
            </w:pPr>
          </w:p>
        </w:tc>
      </w:tr>
      <w:bookmarkStart w:id="77" w:name="_Hlk67887906"/>
      <w:tr w:rsidR="00232AE5" w:rsidRPr="001F7A36" w14:paraId="3E4292F1" w14:textId="77777777" w:rsidTr="0FFA0960">
        <w:trPr>
          <w:trHeight w:val="694"/>
        </w:trPr>
        <w:tc>
          <w:tcPr>
            <w:tcW w:w="2714" w:type="dxa"/>
          </w:tcPr>
          <w:p w14:paraId="028352E5" w14:textId="18BEB09D" w:rsidR="00232AE5" w:rsidRPr="001F7A36" w:rsidRDefault="00232AE5" w:rsidP="002A52C0">
            <w:pPr>
              <w:spacing w:after="120"/>
              <w:rPr>
                <w:rFonts w:ascii="Arial" w:eastAsia="Calibri" w:hAnsi="Arial" w:cs="Arial"/>
                <w:b/>
              </w:rPr>
            </w:pPr>
            <w:r w:rsidRPr="001F7A36">
              <w:lastRenderedPageBreak/>
              <w:fldChar w:fldCharType="begin"/>
            </w:r>
            <w:r w:rsidRPr="001F7A36">
              <w:rPr>
                <w:rFonts w:ascii="Arial" w:hAnsi="Arial" w:cs="Arial"/>
              </w:rPr>
              <w:instrText xml:space="preserve"> HYPERLINK "https://digital.nhs.uk/data-and-information/data-collections-and-data-sets" </w:instrText>
            </w:r>
            <w:r w:rsidRPr="001F7A36">
              <w:fldChar w:fldCharType="separate"/>
            </w:r>
            <w:r w:rsidRPr="001F7A36">
              <w:rPr>
                <w:rStyle w:val="Hyperlink"/>
                <w:rFonts w:ascii="Arial" w:hAnsi="Arial" w:cs="Arial"/>
                <w:b/>
                <w:lang w:val="en"/>
              </w:rPr>
              <w:t>NHS Digital</w:t>
            </w:r>
            <w:r w:rsidRPr="001F7A36">
              <w:rPr>
                <w:rStyle w:val="Hyperlink"/>
                <w:rFonts w:ascii="Arial" w:hAnsi="Arial" w:cs="Arial"/>
                <w:b/>
                <w:lang w:val="en"/>
              </w:rPr>
              <w:fldChar w:fldCharType="end"/>
            </w:r>
            <w:r w:rsidRPr="001F7A36">
              <w:rPr>
                <w:rFonts w:ascii="Arial" w:hAnsi="Arial" w:cs="Arial"/>
                <w:b/>
                <w:lang w:val="en"/>
              </w:rPr>
              <w:t xml:space="preserve"> – Statutory Data Collection</w:t>
            </w:r>
            <w:bookmarkEnd w:id="77"/>
          </w:p>
        </w:tc>
        <w:tc>
          <w:tcPr>
            <w:tcW w:w="5822" w:type="dxa"/>
          </w:tcPr>
          <w:p w14:paraId="101D6033" w14:textId="77777777" w:rsidR="00232AE5" w:rsidRPr="001F7A36" w:rsidRDefault="00232AE5" w:rsidP="002A52C0">
            <w:pPr>
              <w:spacing w:after="120"/>
              <w:rPr>
                <w:rFonts w:ascii="Arial" w:hAnsi="Arial" w:cs="Arial"/>
                <w:b/>
                <w:lang w:val="en"/>
              </w:rPr>
            </w:pPr>
            <w:r w:rsidRPr="001F7A36">
              <w:rPr>
                <w:rFonts w:ascii="Arial" w:hAnsi="Arial" w:cs="Arial"/>
                <w:lang w:val="en"/>
              </w:rPr>
              <w:t>NHS Digital is a</w:t>
            </w:r>
            <w:r w:rsidRPr="001F7A36">
              <w:rPr>
                <w:rFonts w:ascii="Arial" w:hAnsi="Arial" w:cs="Arial"/>
                <w:b/>
                <w:lang w:val="en"/>
              </w:rPr>
              <w:t xml:space="preserve"> </w:t>
            </w:r>
            <w:r w:rsidRPr="001F7A36">
              <w:rPr>
                <w:rFonts w:ascii="Arial" w:hAnsi="Arial" w:cs="Arial"/>
              </w:rPr>
              <w:t xml:space="preserve">national information and technology partner to the health and social care system. NHS Digital use digital technology to transform the NHS and social care. </w:t>
            </w:r>
          </w:p>
          <w:p w14:paraId="5200408B" w14:textId="77777777" w:rsidR="00232AE5" w:rsidRPr="001F7A36" w:rsidRDefault="00232AE5" w:rsidP="002A52C0">
            <w:pPr>
              <w:rPr>
                <w:rFonts w:ascii="Arial" w:hAnsi="Arial" w:cs="Arial"/>
              </w:rPr>
            </w:pPr>
            <w:r w:rsidRPr="001F7A36">
              <w:rPr>
                <w:rFonts w:ascii="Arial" w:hAnsi="Arial" w:cs="Arial"/>
                <w:lang w:eastAsia="en-GB"/>
              </w:rPr>
              <w:t xml:space="preserve">NHS Digital carries out </w:t>
            </w:r>
            <w:hyperlink r:id="rId52" w:history="1">
              <w:r w:rsidRPr="001F7A36">
                <w:rPr>
                  <w:rStyle w:val="Hyperlink"/>
                  <w:rFonts w:ascii="Arial" w:hAnsi="Arial" w:cs="Arial"/>
                  <w:b/>
                </w:rPr>
                <w:t xml:space="preserve">National Data collections/ </w:t>
              </w:r>
              <w:r w:rsidRPr="001F7A36">
                <w:rPr>
                  <w:rStyle w:val="Hyperlink"/>
                  <w:rFonts w:ascii="Arial" w:hAnsi="Arial" w:cs="Arial"/>
                  <w:lang w:eastAsia="en-GB"/>
                </w:rPr>
                <w:t>extraction</w:t>
              </w:r>
            </w:hyperlink>
            <w:r w:rsidRPr="001F7A36">
              <w:rPr>
                <w:rFonts w:ascii="Arial" w:hAnsi="Arial" w:cs="Arial"/>
                <w:color w:val="7030A0"/>
                <w:lang w:eastAsia="en-GB"/>
              </w:rPr>
              <w:t xml:space="preserve"> </w:t>
            </w:r>
            <w:r w:rsidRPr="001F7A36">
              <w:rPr>
                <w:rFonts w:ascii="Arial" w:hAnsi="Arial" w:cs="Arial"/>
                <w:lang w:eastAsia="en-GB"/>
              </w:rPr>
              <w:t xml:space="preserve">from the GP </w:t>
            </w:r>
            <w:r>
              <w:rPr>
                <w:rFonts w:ascii="Arial" w:hAnsi="Arial" w:cs="Arial"/>
                <w:lang w:eastAsia="en-GB"/>
              </w:rPr>
              <w:t xml:space="preserve">clinical system. </w:t>
            </w:r>
            <w:r w:rsidRPr="001F7A36">
              <w:rPr>
                <w:rFonts w:ascii="Arial" w:hAnsi="Arial" w:cs="Arial"/>
              </w:rPr>
              <w:t xml:space="preserve">These include: </w:t>
            </w:r>
          </w:p>
          <w:p w14:paraId="6EB9014A" w14:textId="77777777" w:rsidR="00232AE5" w:rsidRPr="001F7A36" w:rsidRDefault="00232AE5" w:rsidP="002A52C0">
            <w:pPr>
              <w:rPr>
                <w:rFonts w:ascii="Arial" w:hAnsi="Arial" w:cs="Arial"/>
              </w:rPr>
            </w:pPr>
          </w:p>
          <w:p w14:paraId="4A736A32" w14:textId="77777777" w:rsidR="00232AE5" w:rsidRPr="001F7A36" w:rsidRDefault="00232AE5" w:rsidP="002A52C0">
            <w:pPr>
              <w:rPr>
                <w:rFonts w:ascii="Arial" w:hAnsi="Arial" w:cs="Arial"/>
              </w:rPr>
            </w:pPr>
            <w:r w:rsidRPr="001F7A36">
              <w:rPr>
                <w:rFonts w:ascii="Arial" w:hAnsi="Arial" w:cs="Arial"/>
                <w:b/>
              </w:rPr>
              <w:t>National Diabetes Audit (NDA)</w:t>
            </w:r>
            <w:r w:rsidRPr="001F7A36">
              <w:rPr>
                <w:rFonts w:ascii="Arial" w:hAnsi="Arial" w:cs="Arial"/>
              </w:rPr>
              <w:t xml:space="preserve"> - </w:t>
            </w:r>
            <w:r w:rsidRPr="001F7A36">
              <w:rPr>
                <w:rFonts w:ascii="Arial" w:hAnsi="Arial" w:cs="Arial"/>
                <w:color w:val="000000"/>
                <w:lang w:eastAsia="en-GB"/>
              </w:rPr>
              <w:t xml:space="preserve">A national monitoring system, auditing the care of patients with diabetes. </w:t>
            </w:r>
            <w:r w:rsidRPr="001F7A36">
              <w:rPr>
                <w:rFonts w:ascii="Arial" w:hAnsi="Arial" w:cs="Arial"/>
              </w:rPr>
              <w:t xml:space="preserve">The data extracted for the purpose of NDA includes NHS Number, date of birth and postcode, as well as clinical parameters related to diabetes. NDA is a mandatory data extraction under section </w:t>
            </w:r>
            <w:hyperlink r:id="rId53" w:history="1">
              <w:r w:rsidRPr="001F7A36">
                <w:rPr>
                  <w:rStyle w:val="Hyperlink"/>
                  <w:rFonts w:ascii="Arial" w:hAnsi="Arial" w:cs="Arial"/>
                </w:rPr>
                <w:t>259 of the Health and Social Care Act 2012</w:t>
              </w:r>
            </w:hyperlink>
            <w:r w:rsidRPr="001F7A36">
              <w:rPr>
                <w:rFonts w:ascii="Arial" w:hAnsi="Arial" w:cs="Arial"/>
              </w:rPr>
              <w:t>, t</w:t>
            </w:r>
            <w:r w:rsidRPr="001F7A36">
              <w:rPr>
                <w:rFonts w:ascii="Arial" w:hAnsi="Arial" w:cs="Arial"/>
                <w:color w:val="000000"/>
              </w:rPr>
              <w:t>his means that we are compelled by law to share your data</w:t>
            </w:r>
          </w:p>
          <w:p w14:paraId="48BDD2CF" w14:textId="77777777" w:rsidR="00232AE5" w:rsidRPr="001F7A36" w:rsidRDefault="00232AE5" w:rsidP="002A52C0">
            <w:pPr>
              <w:rPr>
                <w:rFonts w:ascii="Arial" w:hAnsi="Arial" w:cs="Arial"/>
              </w:rPr>
            </w:pPr>
          </w:p>
          <w:p w14:paraId="354D3674" w14:textId="77777777" w:rsidR="00232AE5" w:rsidRPr="001F7A36" w:rsidRDefault="00232AE5" w:rsidP="002A52C0">
            <w:pPr>
              <w:rPr>
                <w:rFonts w:ascii="Arial" w:hAnsi="Arial" w:cs="Arial"/>
              </w:rPr>
            </w:pPr>
            <w:r w:rsidRPr="001F7A36">
              <w:rPr>
                <w:rFonts w:ascii="Arial" w:hAnsi="Arial" w:cs="Arial"/>
                <w:b/>
              </w:rPr>
              <w:t xml:space="preserve">Individual GP Level Data (IGPLD) - </w:t>
            </w:r>
            <w:r w:rsidRPr="001F7A36">
              <w:rPr>
                <w:rFonts w:ascii="Arial" w:hAnsi="Arial" w:cs="Arial"/>
                <w:color w:val="000000"/>
                <w:lang w:eastAsia="en-GB"/>
              </w:rPr>
              <w:t xml:space="preserve">A national monitoring system to enable NHS Digital to provide GPs </w:t>
            </w:r>
            <w:r w:rsidRPr="001F7A36">
              <w:rPr>
                <w:rFonts w:ascii="Arial" w:hAnsi="Arial" w:cs="Arial"/>
                <w:color w:val="000000"/>
              </w:rPr>
              <w:t xml:space="preserve">with clinical information on the care provision for their patients. </w:t>
            </w:r>
            <w:r w:rsidRPr="001F7A36">
              <w:rPr>
                <w:rFonts w:ascii="Arial" w:hAnsi="Arial" w:cs="Arial"/>
              </w:rPr>
              <w:t xml:space="preserve">The data extracted includes the NHS number. IGPLD is a mandatory data extraction under </w:t>
            </w:r>
            <w:hyperlink r:id="rId54" w:history="1">
              <w:r w:rsidRPr="001F7A36">
                <w:rPr>
                  <w:rStyle w:val="Hyperlink"/>
                  <w:rFonts w:ascii="Arial" w:hAnsi="Arial" w:cs="Arial"/>
                </w:rPr>
                <w:t>259 of the Health and Social Care Act 2012</w:t>
              </w:r>
            </w:hyperlink>
            <w:r w:rsidRPr="001F7A36">
              <w:rPr>
                <w:rFonts w:ascii="Arial" w:hAnsi="Arial" w:cs="Arial"/>
              </w:rPr>
              <w:t>, t</w:t>
            </w:r>
            <w:r w:rsidRPr="001F7A36">
              <w:rPr>
                <w:rFonts w:ascii="Arial" w:hAnsi="Arial" w:cs="Arial"/>
                <w:color w:val="000000"/>
              </w:rPr>
              <w:t>his means that we are compelled by law to share your data</w:t>
            </w:r>
          </w:p>
          <w:p w14:paraId="6E2EBF27" w14:textId="77777777" w:rsidR="00232AE5" w:rsidRPr="001F7A36" w:rsidRDefault="00232AE5" w:rsidP="002A52C0">
            <w:pPr>
              <w:rPr>
                <w:rFonts w:ascii="Arial" w:hAnsi="Arial" w:cs="Arial"/>
              </w:rPr>
            </w:pPr>
          </w:p>
          <w:p w14:paraId="12683228" w14:textId="4D6E2723" w:rsidR="00232AE5" w:rsidRPr="001F7A36" w:rsidRDefault="0038306C" w:rsidP="002A52C0">
            <w:pPr>
              <w:rPr>
                <w:rFonts w:ascii="Arial" w:hAnsi="Arial" w:cs="Arial"/>
              </w:rPr>
            </w:pPr>
            <w:r w:rsidRPr="0038306C">
              <w:rPr>
                <w:rFonts w:ascii="Arial" w:hAnsi="Arial" w:cs="Arial"/>
                <w:b/>
              </w:rPr>
              <w:lastRenderedPageBreak/>
              <w:t>Female genital mutilation</w:t>
            </w:r>
            <w:r>
              <w:rPr>
                <w:rFonts w:ascii="Arial" w:hAnsi="Arial" w:cs="Arial"/>
                <w:b/>
              </w:rPr>
              <w:t xml:space="preserve"> (</w:t>
            </w:r>
            <w:r w:rsidR="00232AE5" w:rsidRPr="001F7A36">
              <w:rPr>
                <w:rFonts w:ascii="Arial" w:hAnsi="Arial" w:cs="Arial"/>
                <w:b/>
              </w:rPr>
              <w:t>FGM)</w:t>
            </w:r>
            <w:r w:rsidR="00232AE5" w:rsidRPr="001F7A36">
              <w:rPr>
                <w:rFonts w:ascii="Arial" w:hAnsi="Arial" w:cs="Arial"/>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258ED17" w14:textId="77777777" w:rsidR="00232AE5" w:rsidRPr="001F7A36" w:rsidRDefault="00232AE5" w:rsidP="002A52C0">
            <w:pPr>
              <w:rPr>
                <w:rFonts w:ascii="Arial" w:hAnsi="Arial" w:cs="Arial"/>
              </w:rPr>
            </w:pPr>
          </w:p>
          <w:p w14:paraId="688C6CE9" w14:textId="77777777" w:rsidR="00232AE5" w:rsidRPr="001F7A36" w:rsidRDefault="00232AE5" w:rsidP="002A52C0">
            <w:pPr>
              <w:rPr>
                <w:rFonts w:ascii="Arial" w:hAnsi="Arial" w:cs="Arial"/>
                <w:color w:val="000000"/>
              </w:rPr>
            </w:pPr>
            <w:r w:rsidRPr="001F7A36">
              <w:rPr>
                <w:rFonts w:ascii="Arial" w:hAnsi="Arial" w:cs="Arial"/>
              </w:rPr>
              <w:t xml:space="preserve">FGM Enhanced Dataset is a mandatory data extraction under section </w:t>
            </w:r>
            <w:hyperlink r:id="rId55" w:history="1">
              <w:r w:rsidRPr="001F7A36">
                <w:rPr>
                  <w:rStyle w:val="Hyperlink"/>
                  <w:rFonts w:ascii="Arial" w:hAnsi="Arial" w:cs="Arial"/>
                </w:rPr>
                <w:t>259 of the Health and Social Care Act 2012</w:t>
              </w:r>
            </w:hyperlink>
            <w:r w:rsidRPr="001F7A36">
              <w:rPr>
                <w:rFonts w:ascii="Arial" w:hAnsi="Arial" w:cs="Arial"/>
              </w:rPr>
              <w:t>, t</w:t>
            </w:r>
            <w:r w:rsidRPr="001F7A36">
              <w:rPr>
                <w:rFonts w:ascii="Arial" w:hAnsi="Arial" w:cs="Arial"/>
                <w:color w:val="000000"/>
              </w:rPr>
              <w:t>his means that we are compelled by law to share your data when required.</w:t>
            </w:r>
          </w:p>
          <w:p w14:paraId="6E3B1383" w14:textId="77777777" w:rsidR="00232AE5" w:rsidRPr="001F7A36" w:rsidRDefault="00232AE5" w:rsidP="002A52C0">
            <w:pPr>
              <w:rPr>
                <w:rFonts w:ascii="Arial" w:hAnsi="Arial" w:cs="Arial"/>
                <w:color w:val="000000"/>
              </w:rPr>
            </w:pPr>
          </w:p>
          <w:p w14:paraId="0139EE29" w14:textId="5A4EC5E8" w:rsidR="09036628" w:rsidRDefault="09036628" w:rsidP="6AB7400B">
            <w:pPr>
              <w:spacing w:after="120"/>
              <w:rPr>
                <w:rFonts w:ascii="Arial" w:hAnsi="Arial" w:cs="Arial"/>
              </w:rPr>
            </w:pPr>
            <w:r w:rsidRPr="6AB7400B">
              <w:rPr>
                <w:rFonts w:ascii="Arial" w:hAnsi="Arial" w:cs="Arial"/>
              </w:rPr>
              <w:t>Your electronic GP record is the source of information that is shared.</w:t>
            </w:r>
          </w:p>
          <w:p w14:paraId="3EEE797B" w14:textId="61F58D39" w:rsidR="6AB7400B" w:rsidRDefault="6AB7400B" w:rsidP="6AB7400B">
            <w:pPr>
              <w:spacing w:after="120"/>
              <w:rPr>
                <w:rFonts w:ascii="Arial" w:hAnsi="Arial" w:cs="Arial"/>
                <w:color w:val="000000" w:themeColor="text1"/>
                <w:lang w:eastAsia="en-GB"/>
              </w:rPr>
            </w:pPr>
          </w:p>
          <w:p w14:paraId="23E48A77" w14:textId="77777777" w:rsidR="00232AE5" w:rsidRPr="001F7A36" w:rsidRDefault="00232AE5" w:rsidP="002A52C0">
            <w:pPr>
              <w:spacing w:after="60"/>
              <w:rPr>
                <w:rFonts w:ascii="Arial" w:eastAsia="Calibri" w:hAnsi="Arial" w:cs="Arial"/>
                <w:u w:val="single"/>
              </w:rPr>
            </w:pPr>
            <w:r w:rsidRPr="001F7A36">
              <w:rPr>
                <w:rFonts w:ascii="Arial" w:eastAsia="Calibri" w:hAnsi="Arial" w:cs="Arial"/>
                <w:b/>
                <w:u w:val="single"/>
              </w:rPr>
              <w:t>Data Retention Period</w:t>
            </w:r>
            <w:r w:rsidRPr="001F7A36">
              <w:rPr>
                <w:rFonts w:ascii="Arial" w:eastAsia="Calibri" w:hAnsi="Arial" w:cs="Arial"/>
                <w:u w:val="single"/>
              </w:rPr>
              <w:t xml:space="preserve"> </w:t>
            </w:r>
          </w:p>
          <w:p w14:paraId="11A0B19A" w14:textId="77777777" w:rsidR="00232AE5" w:rsidRPr="001F7A36" w:rsidRDefault="00232AE5" w:rsidP="002A52C0">
            <w:pPr>
              <w:spacing w:after="120"/>
              <w:rPr>
                <w:rStyle w:val="Hyperlink"/>
                <w:rFonts w:ascii="Arial" w:eastAsia="Calibri" w:hAnsi="Arial" w:cs="Arial"/>
              </w:rPr>
            </w:pPr>
            <w:r w:rsidRPr="001F7A36">
              <w:rPr>
                <w:rFonts w:ascii="Arial" w:eastAsia="Calibri" w:hAnsi="Arial" w:cs="Arial"/>
              </w:rPr>
              <w:t xml:space="preserve">All records held by the Practice will be kept for the duration specified in the </w:t>
            </w:r>
            <w:hyperlink r:id="rId56" w:history="1">
              <w:r w:rsidRPr="001F7A36">
                <w:rPr>
                  <w:rStyle w:val="Hyperlink"/>
                  <w:rFonts w:ascii="Arial" w:eastAsia="Calibri" w:hAnsi="Arial" w:cs="Arial"/>
                </w:rPr>
                <w:t>Records Management Codes of Practice for Health and Social Care</w:t>
              </w:r>
            </w:hyperlink>
          </w:p>
          <w:p w14:paraId="5847A861" w14:textId="77777777" w:rsidR="00232AE5" w:rsidRPr="001F7A36" w:rsidRDefault="00232AE5" w:rsidP="002A52C0">
            <w:pPr>
              <w:spacing w:after="120"/>
              <w:rPr>
                <w:rFonts w:ascii="Arial" w:hAnsi="Arial" w:cs="Arial"/>
              </w:rPr>
            </w:pPr>
          </w:p>
        </w:tc>
        <w:tc>
          <w:tcPr>
            <w:tcW w:w="6774" w:type="dxa"/>
          </w:tcPr>
          <w:p w14:paraId="72D82C96" w14:textId="77777777" w:rsidR="00232AE5" w:rsidRDefault="00232AE5" w:rsidP="007900BE">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6A336DA0" w14:textId="77777777" w:rsidR="00232AE5" w:rsidRPr="007900BE" w:rsidRDefault="00232AE5" w:rsidP="00CC47DA">
            <w:pPr>
              <w:pStyle w:val="ListParagraph"/>
              <w:numPr>
                <w:ilvl w:val="0"/>
                <w:numId w:val="27"/>
              </w:numPr>
              <w:spacing w:after="120"/>
              <w:ind w:left="357" w:hanging="357"/>
              <w:contextualSpacing w:val="0"/>
              <w:rPr>
                <w:rFonts w:ascii="Arial" w:hAnsi="Arial" w:cs="Arial"/>
              </w:rPr>
            </w:pPr>
            <w:r w:rsidRPr="007900BE">
              <w:rPr>
                <w:rFonts w:ascii="Arial" w:hAnsi="Arial" w:cs="Arial"/>
              </w:rPr>
              <w:t xml:space="preserve">GDPR </w:t>
            </w:r>
            <w:r w:rsidRPr="007900BE">
              <w:rPr>
                <w:rFonts w:ascii="Arial" w:hAnsi="Arial" w:cs="Arial"/>
                <w:lang w:eastAsia="en-GB"/>
              </w:rPr>
              <w:t xml:space="preserve">Article </w:t>
            </w:r>
            <w:r w:rsidRPr="007900BE">
              <w:rPr>
                <w:rFonts w:ascii="Arial" w:hAnsi="Arial" w:cs="Arial"/>
              </w:rPr>
              <w:t>6(1)</w:t>
            </w:r>
            <w:r w:rsidRPr="007900BE">
              <w:rPr>
                <w:rFonts w:ascii="Arial" w:hAnsi="Arial" w:cs="Arial"/>
                <w:i/>
              </w:rPr>
              <w:t xml:space="preserve"> </w:t>
            </w:r>
            <w:r w:rsidRPr="007900BE">
              <w:rPr>
                <w:rFonts w:ascii="Arial" w:hAnsi="Arial" w:cs="Arial"/>
              </w:rPr>
              <w:t xml:space="preserve">(c) - </w:t>
            </w:r>
            <w:r w:rsidRPr="007900BE">
              <w:rPr>
                <w:rFonts w:ascii="Arial" w:hAnsi="Arial" w:cs="Arial"/>
                <w:shd w:val="clear" w:color="auto" w:fill="FFFFFF"/>
              </w:rPr>
              <w:t>processing is necessary for compliance with a legal obligation</w:t>
            </w:r>
            <w:r w:rsidRPr="007900BE">
              <w:rPr>
                <w:rFonts w:ascii="Arial" w:hAnsi="Arial" w:cs="Arial"/>
                <w:color w:val="333333"/>
                <w:shd w:val="clear" w:color="auto" w:fill="FFFFFF"/>
              </w:rPr>
              <w:t>. </w:t>
            </w:r>
          </w:p>
          <w:p w14:paraId="52018C22" w14:textId="77777777" w:rsidR="00232AE5" w:rsidRPr="007900BE" w:rsidRDefault="00232AE5" w:rsidP="00CC47DA">
            <w:pPr>
              <w:pStyle w:val="ListParagraph"/>
              <w:numPr>
                <w:ilvl w:val="0"/>
                <w:numId w:val="27"/>
              </w:numPr>
              <w:spacing w:after="120"/>
              <w:ind w:left="357" w:hanging="357"/>
              <w:contextualSpacing w:val="0"/>
              <w:rPr>
                <w:rFonts w:ascii="Arial" w:eastAsia="Times New Roman" w:hAnsi="Arial" w:cs="Arial"/>
              </w:rPr>
            </w:pPr>
            <w:r w:rsidRPr="007900BE">
              <w:rPr>
                <w:rFonts w:ascii="Arial" w:hAnsi="Arial" w:cs="Arial"/>
              </w:rPr>
              <w:t xml:space="preserve">GDPR Article 6(1) </w:t>
            </w:r>
            <w:r w:rsidRPr="007900BE">
              <w:rPr>
                <w:rFonts w:ascii="Arial" w:eastAsia="Times New Roman" w:hAnsi="Arial" w:cs="Arial"/>
              </w:rPr>
              <w:t xml:space="preserve">(e) – </w:t>
            </w:r>
            <w:r w:rsidRPr="007900BE">
              <w:rPr>
                <w:rFonts w:ascii="Arial" w:hAnsi="Arial" w:cs="Arial"/>
                <w:shd w:val="clear" w:color="auto" w:fill="FFFFFF"/>
              </w:rPr>
              <w:t>processing is necessary for the performance of a task carried out in the public interest.</w:t>
            </w:r>
          </w:p>
          <w:p w14:paraId="2069DB9B" w14:textId="77777777" w:rsidR="00232AE5" w:rsidRPr="007900BE" w:rsidRDefault="00232AE5" w:rsidP="007900BE">
            <w:pPr>
              <w:pStyle w:val="ListParagraph"/>
              <w:spacing w:after="120"/>
              <w:ind w:left="357"/>
              <w:contextualSpacing w:val="0"/>
              <w:rPr>
                <w:rFonts w:ascii="Arial" w:eastAsia="Times New Roman" w:hAnsi="Arial" w:cs="Arial"/>
              </w:rPr>
            </w:pPr>
          </w:p>
          <w:p w14:paraId="181A8853" w14:textId="77777777" w:rsidR="00232AE5" w:rsidRDefault="00232AE5" w:rsidP="002A52C0">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4CECA8C6" w14:textId="77777777" w:rsidR="00232AE5" w:rsidRPr="001F7A36" w:rsidRDefault="00232AE5" w:rsidP="002A52C0">
            <w:pPr>
              <w:spacing w:after="120"/>
              <w:rPr>
                <w:rFonts w:ascii="Arial" w:hAnsi="Arial" w:cs="Arial"/>
              </w:rPr>
            </w:pPr>
            <w:r w:rsidRPr="007900BE">
              <w:rPr>
                <w:rFonts w:ascii="Arial" w:hAnsi="Arial" w:cs="Arial"/>
              </w:rPr>
              <w:t xml:space="preserve">GDPR </w:t>
            </w:r>
            <w:r w:rsidRPr="007900BE">
              <w:rPr>
                <w:rFonts w:ascii="Arial" w:hAnsi="Arial" w:cs="Arial"/>
                <w:lang w:eastAsia="en-GB"/>
              </w:rPr>
              <w:t>Article 9 (2)</w:t>
            </w:r>
            <w:r w:rsidRPr="007900BE">
              <w:rPr>
                <w:rFonts w:ascii="Arial" w:hAnsi="Arial" w:cs="Arial"/>
                <w:i/>
                <w:lang w:eastAsia="en-GB"/>
              </w:rPr>
              <w:t xml:space="preserve"> </w:t>
            </w:r>
            <w:r w:rsidRPr="007900BE">
              <w:rPr>
                <w:rFonts w:ascii="Arial" w:hAnsi="Arial" w:cs="Arial"/>
              </w:rPr>
              <w:t xml:space="preserve">(h) - processing is necessary for medical or </w:t>
            </w:r>
            <w:r w:rsidRPr="007900BE">
              <w:rPr>
                <w:rFonts w:ascii="Arial" w:hAnsi="Arial" w:cs="Arial"/>
                <w:lang w:val="en-US"/>
              </w:rPr>
              <w:t>social care treatment or, the management of health or social care systems and services</w:t>
            </w:r>
            <w:r>
              <w:rPr>
                <w:rFonts w:ascii="Arial" w:hAnsi="Arial" w:cs="Arial"/>
              </w:rPr>
              <w:t>.</w:t>
            </w:r>
          </w:p>
          <w:p w14:paraId="2E139EDB" w14:textId="77777777" w:rsidR="00232AE5" w:rsidRPr="001F7A36" w:rsidRDefault="00B61CBD" w:rsidP="002A52C0">
            <w:pPr>
              <w:rPr>
                <w:rFonts w:ascii="Arial" w:hAnsi="Arial" w:cs="Arial"/>
              </w:rPr>
            </w:pPr>
            <w:hyperlink r:id="rId57" w:history="1">
              <w:r w:rsidR="00232AE5" w:rsidRPr="001F7A36">
                <w:rPr>
                  <w:rStyle w:val="Hyperlink"/>
                  <w:rFonts w:ascii="Arial" w:hAnsi="Arial" w:cs="Arial"/>
                </w:rPr>
                <w:t xml:space="preserve">DPA Section 10 (1) (c) – processing is necessary for </w:t>
              </w:r>
              <w:r w:rsidR="00232AE5" w:rsidRPr="001F7A36">
                <w:rPr>
                  <w:rStyle w:val="Hyperlink"/>
                  <w:rFonts w:ascii="Arial" w:hAnsi="Arial" w:cs="Arial"/>
                  <w:lang w:val="en"/>
                </w:rPr>
                <w:t>health and social care purposes;</w:t>
              </w:r>
            </w:hyperlink>
          </w:p>
          <w:p w14:paraId="41C1F2C1" w14:textId="77777777" w:rsidR="00232AE5" w:rsidRPr="001F7A36" w:rsidRDefault="00232AE5" w:rsidP="002A52C0">
            <w:pPr>
              <w:rPr>
                <w:rFonts w:ascii="Arial" w:hAnsi="Arial" w:cs="Arial"/>
                <w:lang w:val="en"/>
              </w:rPr>
            </w:pPr>
          </w:p>
          <w:p w14:paraId="488A9C9F" w14:textId="77777777" w:rsidR="00232AE5" w:rsidRPr="001F7A36" w:rsidRDefault="00B61CBD" w:rsidP="002A52C0">
            <w:pPr>
              <w:rPr>
                <w:rFonts w:ascii="Arial" w:hAnsi="Arial" w:cs="Arial"/>
                <w:b/>
              </w:rPr>
            </w:pPr>
            <w:hyperlink r:id="rId58" w:history="1">
              <w:r w:rsidR="00232AE5" w:rsidRPr="001F7A36">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8A756AF" w14:textId="77777777" w:rsidR="00232AE5" w:rsidRPr="001F7A36" w:rsidRDefault="00232AE5" w:rsidP="002A52C0">
            <w:pPr>
              <w:spacing w:after="120"/>
              <w:rPr>
                <w:rStyle w:val="Hyperlink"/>
                <w:rFonts w:ascii="Arial" w:hAnsi="Arial" w:cs="Arial"/>
                <w:lang w:val="en-US"/>
              </w:rPr>
            </w:pPr>
          </w:p>
          <w:p w14:paraId="16B51FAA" w14:textId="77777777" w:rsidR="00232AE5" w:rsidRPr="001F7A36" w:rsidRDefault="00232AE5" w:rsidP="002A52C0">
            <w:pPr>
              <w:spacing w:after="120"/>
              <w:rPr>
                <w:rFonts w:ascii="Arial" w:hAnsi="Arial" w:cs="Arial"/>
                <w:b/>
                <w:u w:val="single"/>
              </w:rPr>
            </w:pPr>
            <w:r w:rsidRPr="001F7A36">
              <w:rPr>
                <w:rFonts w:ascii="Arial" w:hAnsi="Arial" w:cs="Arial"/>
                <w:b/>
                <w:u w:val="single"/>
              </w:rPr>
              <w:lastRenderedPageBreak/>
              <w:t>Related Legislation:</w:t>
            </w:r>
          </w:p>
          <w:p w14:paraId="3D8C770D" w14:textId="77777777" w:rsidR="00232AE5" w:rsidRPr="001F7A36" w:rsidRDefault="00232AE5" w:rsidP="002A52C0">
            <w:pPr>
              <w:rPr>
                <w:rFonts w:ascii="Arial" w:hAnsi="Arial" w:cs="Arial"/>
              </w:rPr>
            </w:pPr>
            <w:r w:rsidRPr="001F7A36">
              <w:rPr>
                <w:rFonts w:ascii="Arial" w:hAnsi="Arial" w:cs="Arial"/>
                <w:color w:val="0000FF"/>
                <w:u w:val="single"/>
              </w:rPr>
              <w:t>S</w:t>
            </w:r>
            <w:hyperlink r:id="rId59" w:history="1">
              <w:r w:rsidRPr="001F7A36">
                <w:rPr>
                  <w:rStyle w:val="Hyperlink"/>
                  <w:rFonts w:ascii="Arial" w:hAnsi="Arial" w:cs="Arial"/>
                </w:rPr>
                <w:t>259 of the Health and Social Care Act 2012</w:t>
              </w:r>
            </w:hyperlink>
          </w:p>
          <w:p w14:paraId="50C013B3" w14:textId="77777777" w:rsidR="00232AE5" w:rsidRPr="001F7A36" w:rsidRDefault="00232AE5" w:rsidP="002A52C0">
            <w:pPr>
              <w:spacing w:after="120"/>
              <w:rPr>
                <w:rFonts w:ascii="Arial" w:hAnsi="Arial" w:cs="Arial"/>
                <w:b/>
                <w:u w:val="single"/>
              </w:rPr>
            </w:pPr>
          </w:p>
          <w:p w14:paraId="73C09C08" w14:textId="77777777" w:rsidR="00232AE5" w:rsidRPr="0063137D" w:rsidRDefault="00232AE5" w:rsidP="0063137D">
            <w:pPr>
              <w:rPr>
                <w:rFonts w:ascii="Arial" w:hAnsi="Arial" w:cs="Arial"/>
                <w:lang w:eastAsia="en-GB"/>
              </w:rPr>
            </w:pPr>
            <w:r w:rsidRPr="0063137D">
              <w:rPr>
                <w:rFonts w:ascii="Arial" w:hAnsi="Arial" w:cs="Arial"/>
                <w:lang w:eastAsia="en-GB"/>
              </w:rPr>
              <w:t>The processing is necessary for compliance with a legal and professional obligation to which we are subject therefore, you do not have the right to object to the processing of your personal information.</w:t>
            </w:r>
          </w:p>
          <w:p w14:paraId="1BE86A4B" w14:textId="2AD1418C" w:rsidR="00232AE5" w:rsidRPr="0063137D" w:rsidRDefault="00232AE5" w:rsidP="0063137D">
            <w:pPr>
              <w:spacing w:after="60"/>
              <w:rPr>
                <w:rFonts w:ascii="Arial" w:eastAsia="Calibri" w:hAnsi="Arial" w:cs="Arial"/>
                <w:b/>
                <w:color w:val="0D0D0D" w:themeColor="text1" w:themeTint="F2"/>
              </w:rPr>
            </w:pPr>
          </w:p>
        </w:tc>
      </w:tr>
      <w:tr w:rsidR="00232AE5" w:rsidRPr="001F7A36" w14:paraId="10F301FD" w14:textId="77777777" w:rsidTr="0FFA0960">
        <w:trPr>
          <w:trHeight w:val="199"/>
        </w:trPr>
        <w:tc>
          <w:tcPr>
            <w:tcW w:w="2714" w:type="dxa"/>
          </w:tcPr>
          <w:p w14:paraId="1B0BFD45" w14:textId="77777777" w:rsidR="00232AE5" w:rsidRPr="001F7A36" w:rsidRDefault="00B61CBD" w:rsidP="002A52C0">
            <w:pPr>
              <w:rPr>
                <w:rFonts w:ascii="Arial" w:eastAsia="Calibri" w:hAnsi="Arial" w:cs="Arial"/>
                <w:b/>
              </w:rPr>
            </w:pPr>
            <w:hyperlink r:id="rId60" w:history="1">
              <w:bookmarkStart w:id="78" w:name="_Toc512872698"/>
              <w:bookmarkStart w:id="79" w:name="_Toc512873355"/>
              <w:bookmarkStart w:id="80" w:name="_Toc512874133"/>
              <w:bookmarkStart w:id="81" w:name="_Toc512940225"/>
              <w:r w:rsidR="00232AE5" w:rsidRPr="001F7A36">
                <w:rPr>
                  <w:rStyle w:val="Hyperlink"/>
                  <w:rFonts w:ascii="Arial" w:hAnsi="Arial" w:cs="Arial"/>
                  <w:b/>
                </w:rPr>
                <w:t>NHS England</w:t>
              </w:r>
              <w:bookmarkEnd w:id="78"/>
              <w:bookmarkEnd w:id="79"/>
              <w:bookmarkEnd w:id="80"/>
              <w:bookmarkEnd w:id="81"/>
              <w:r w:rsidR="00232AE5" w:rsidRPr="001F7A36">
                <w:rPr>
                  <w:rStyle w:val="Hyperlink"/>
                  <w:rFonts w:ascii="Arial" w:hAnsi="Arial" w:cs="Arial"/>
                </w:rPr>
                <w:t xml:space="preserve"> </w:t>
              </w:r>
            </w:hyperlink>
          </w:p>
        </w:tc>
        <w:tc>
          <w:tcPr>
            <w:tcW w:w="5822" w:type="dxa"/>
          </w:tcPr>
          <w:p w14:paraId="7377A150" w14:textId="77777777" w:rsidR="00232AE5" w:rsidRPr="001F7A36" w:rsidRDefault="00232AE5" w:rsidP="002A52C0">
            <w:pPr>
              <w:spacing w:after="120"/>
              <w:rPr>
                <w:rFonts w:ascii="Arial" w:hAnsi="Arial" w:cs="Arial"/>
              </w:rPr>
            </w:pPr>
            <w:r w:rsidRPr="001F7A36">
              <w:rPr>
                <w:rFonts w:ascii="Arial" w:hAnsi="Arial" w:cs="Arial"/>
              </w:rPr>
              <w:t xml:space="preserve">NHS England is responsible for securing, </w:t>
            </w:r>
            <w:r w:rsidRPr="00CA0328">
              <w:rPr>
                <w:rFonts w:ascii="Arial" w:hAnsi="Arial" w:cs="Arial"/>
              </w:rPr>
              <w:t xml:space="preserve">planning, designing and paying for Primary Care &amp; Specialised NHS services not otherwise funded by Clinical Commissioning Groups (CCGs) This includes planned and emergency hospital care, mental health, rehabilitation, </w:t>
            </w:r>
            <w:r w:rsidRPr="001F7A36">
              <w:rPr>
                <w:rFonts w:ascii="Arial" w:hAnsi="Arial" w:cs="Arial"/>
              </w:rPr>
              <w:t>community and primary medical care (GP) services.</w:t>
            </w:r>
          </w:p>
          <w:p w14:paraId="4F746DC0" w14:textId="77777777" w:rsidR="00232AE5" w:rsidRPr="001F7A36" w:rsidRDefault="00232AE5" w:rsidP="002A52C0">
            <w:pPr>
              <w:rPr>
                <w:rFonts w:ascii="Arial" w:hAnsi="Arial" w:cs="Arial"/>
                <w:sz w:val="23"/>
                <w:szCs w:val="23"/>
                <w:lang w:eastAsia="en-GB"/>
              </w:rPr>
            </w:pPr>
            <w:r w:rsidRPr="001F7A36">
              <w:rPr>
                <w:rFonts w:ascii="Arial" w:hAnsi="Arial" w:cs="Arial"/>
              </w:rPr>
              <w:t xml:space="preserve">We may often share personal information with NHS England </w:t>
            </w:r>
            <w:r w:rsidRPr="001F7A36">
              <w:rPr>
                <w:rFonts w:ascii="Arial" w:hAnsi="Arial" w:cs="Arial"/>
                <w:lang w:eastAsia="en-GB"/>
              </w:rPr>
              <w:t xml:space="preserve">potentially for safeguarding concerns that need escalating beyond our borough. </w:t>
            </w:r>
          </w:p>
          <w:p w14:paraId="40A349F9" w14:textId="77777777" w:rsidR="00232AE5" w:rsidRDefault="00232AE5" w:rsidP="002A52C0">
            <w:pPr>
              <w:rPr>
                <w:rFonts w:ascii="Arial" w:hAnsi="Arial" w:cs="Arial"/>
                <w:lang w:eastAsia="en-GB"/>
              </w:rPr>
            </w:pPr>
            <w:r w:rsidRPr="001F7A36">
              <w:rPr>
                <w:rFonts w:ascii="Arial" w:hAnsi="Arial" w:cs="Arial"/>
                <w:lang w:eastAsia="en-GB"/>
              </w:rPr>
              <w:t> </w:t>
            </w:r>
          </w:p>
          <w:p w14:paraId="5359AC86" w14:textId="77777777" w:rsidR="00232AE5" w:rsidRPr="00232AE5" w:rsidRDefault="00232AE5" w:rsidP="002A52C0">
            <w:pPr>
              <w:rPr>
                <w:rFonts w:ascii="Arial" w:hAnsi="Arial" w:cs="Arial"/>
                <w:lang w:eastAsia="en-GB"/>
              </w:rPr>
            </w:pPr>
            <w:r w:rsidRPr="00232AE5">
              <w:rPr>
                <w:rFonts w:ascii="Arial" w:hAnsi="Arial" w:cs="Arial"/>
                <w:lang w:eastAsia="en-GB"/>
              </w:rPr>
              <w:t xml:space="preserve">The processing is necessary for compliance with a legal and professional obligation to which we are subject </w:t>
            </w:r>
            <w:r w:rsidRPr="00232AE5">
              <w:rPr>
                <w:rFonts w:ascii="Arial" w:hAnsi="Arial" w:cs="Arial"/>
                <w:lang w:eastAsia="en-GB"/>
              </w:rPr>
              <w:lastRenderedPageBreak/>
              <w:t>therefore, you do not have the right to object to the processing of your personal information.</w:t>
            </w:r>
          </w:p>
          <w:p w14:paraId="323C6D11" w14:textId="77777777" w:rsidR="00232AE5" w:rsidRPr="00232AE5" w:rsidRDefault="00232AE5" w:rsidP="002A52C0">
            <w:pPr>
              <w:rPr>
                <w:rFonts w:ascii="Arial" w:hAnsi="Arial" w:cs="Arial"/>
                <w:sz w:val="23"/>
                <w:szCs w:val="23"/>
                <w:lang w:eastAsia="en-GB"/>
              </w:rPr>
            </w:pPr>
          </w:p>
          <w:p w14:paraId="5B167F27" w14:textId="5A4EC5E8" w:rsidR="7D1917D4" w:rsidRDefault="7D1917D4" w:rsidP="6AB7400B">
            <w:pPr>
              <w:spacing w:after="120"/>
              <w:rPr>
                <w:rFonts w:ascii="Arial" w:hAnsi="Arial" w:cs="Arial"/>
              </w:rPr>
            </w:pPr>
            <w:r w:rsidRPr="6AB7400B">
              <w:rPr>
                <w:rFonts w:ascii="Arial" w:hAnsi="Arial" w:cs="Arial"/>
              </w:rPr>
              <w:t>Your electronic GP record is the source of information that is shared.</w:t>
            </w:r>
          </w:p>
          <w:p w14:paraId="05AACF56" w14:textId="12271B9C" w:rsidR="6AB7400B" w:rsidRDefault="6AB7400B" w:rsidP="6AB7400B">
            <w:pPr>
              <w:spacing w:after="120"/>
              <w:rPr>
                <w:rFonts w:ascii="Arial" w:hAnsi="Arial" w:cs="Arial"/>
                <w:color w:val="000000" w:themeColor="text1"/>
                <w:lang w:eastAsia="en-GB"/>
              </w:rPr>
            </w:pPr>
          </w:p>
          <w:p w14:paraId="197D7096" w14:textId="77777777" w:rsidR="00232AE5" w:rsidRPr="001F7A36" w:rsidRDefault="00232AE5" w:rsidP="002A52C0">
            <w:pPr>
              <w:spacing w:after="120"/>
              <w:rPr>
                <w:rFonts w:ascii="Arial" w:hAnsi="Arial" w:cs="Arial"/>
                <w:color w:val="000000"/>
              </w:rPr>
            </w:pPr>
          </w:p>
          <w:p w14:paraId="7C54DF17" w14:textId="77777777" w:rsidR="00232AE5" w:rsidRPr="001F7A36" w:rsidRDefault="00232AE5" w:rsidP="002A52C0">
            <w:pPr>
              <w:spacing w:after="120"/>
              <w:rPr>
                <w:rFonts w:ascii="Arial" w:hAnsi="Arial" w:cs="Arial"/>
                <w:lang w:val="en"/>
              </w:rPr>
            </w:pPr>
          </w:p>
          <w:p w14:paraId="1B710FB6" w14:textId="77777777" w:rsidR="00232AE5" w:rsidRPr="001F7A36" w:rsidRDefault="00232AE5" w:rsidP="002A52C0">
            <w:pPr>
              <w:spacing w:after="120"/>
              <w:rPr>
                <w:rFonts w:ascii="Arial" w:hAnsi="Arial" w:cs="Arial"/>
              </w:rPr>
            </w:pPr>
          </w:p>
        </w:tc>
        <w:tc>
          <w:tcPr>
            <w:tcW w:w="6774" w:type="dxa"/>
          </w:tcPr>
          <w:p w14:paraId="1A9C71AF" w14:textId="77777777" w:rsidR="00232AE5" w:rsidRDefault="00232AE5" w:rsidP="00CA0328">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7EC1F866" w14:textId="77777777" w:rsidR="00232AE5" w:rsidRPr="007900BE" w:rsidRDefault="00232AE5" w:rsidP="00CC47DA">
            <w:pPr>
              <w:pStyle w:val="ListParagraph"/>
              <w:numPr>
                <w:ilvl w:val="0"/>
                <w:numId w:val="27"/>
              </w:numPr>
              <w:spacing w:after="120"/>
              <w:ind w:left="357" w:hanging="357"/>
              <w:contextualSpacing w:val="0"/>
              <w:rPr>
                <w:rFonts w:ascii="Arial" w:hAnsi="Arial" w:cs="Arial"/>
              </w:rPr>
            </w:pPr>
            <w:r w:rsidRPr="007900BE">
              <w:rPr>
                <w:rFonts w:ascii="Arial" w:hAnsi="Arial" w:cs="Arial"/>
              </w:rPr>
              <w:t xml:space="preserve">GDPR </w:t>
            </w:r>
            <w:r w:rsidRPr="007900BE">
              <w:rPr>
                <w:rFonts w:ascii="Arial" w:hAnsi="Arial" w:cs="Arial"/>
                <w:lang w:eastAsia="en-GB"/>
              </w:rPr>
              <w:t xml:space="preserve">Article </w:t>
            </w:r>
            <w:r w:rsidRPr="007900BE">
              <w:rPr>
                <w:rFonts w:ascii="Arial" w:hAnsi="Arial" w:cs="Arial"/>
              </w:rPr>
              <w:t>6(1)</w:t>
            </w:r>
            <w:r w:rsidRPr="007900BE">
              <w:rPr>
                <w:rFonts w:ascii="Arial" w:hAnsi="Arial" w:cs="Arial"/>
                <w:i/>
              </w:rPr>
              <w:t xml:space="preserve"> </w:t>
            </w:r>
            <w:r w:rsidRPr="007900BE">
              <w:rPr>
                <w:rFonts w:ascii="Arial" w:hAnsi="Arial" w:cs="Arial"/>
              </w:rPr>
              <w:t xml:space="preserve">(c) - </w:t>
            </w:r>
            <w:r w:rsidRPr="007900BE">
              <w:rPr>
                <w:rFonts w:ascii="Arial" w:hAnsi="Arial" w:cs="Arial"/>
                <w:shd w:val="clear" w:color="auto" w:fill="FFFFFF"/>
              </w:rPr>
              <w:t>processing is necessary for compliance with a legal obligation</w:t>
            </w:r>
            <w:r w:rsidRPr="007900BE">
              <w:rPr>
                <w:rFonts w:ascii="Arial" w:hAnsi="Arial" w:cs="Arial"/>
                <w:color w:val="333333"/>
                <w:shd w:val="clear" w:color="auto" w:fill="FFFFFF"/>
              </w:rPr>
              <w:t>. </w:t>
            </w:r>
          </w:p>
          <w:p w14:paraId="7263593D" w14:textId="77777777" w:rsidR="00232AE5" w:rsidRPr="007900BE" w:rsidRDefault="00232AE5" w:rsidP="00CC47DA">
            <w:pPr>
              <w:pStyle w:val="ListParagraph"/>
              <w:numPr>
                <w:ilvl w:val="0"/>
                <w:numId w:val="27"/>
              </w:numPr>
              <w:spacing w:after="120"/>
              <w:ind w:left="357" w:hanging="357"/>
              <w:contextualSpacing w:val="0"/>
              <w:rPr>
                <w:rFonts w:ascii="Arial" w:eastAsia="Times New Roman" w:hAnsi="Arial" w:cs="Arial"/>
              </w:rPr>
            </w:pPr>
            <w:r w:rsidRPr="007900BE">
              <w:rPr>
                <w:rFonts w:ascii="Arial" w:hAnsi="Arial" w:cs="Arial"/>
              </w:rPr>
              <w:t xml:space="preserve">GDPR Article 6(1) </w:t>
            </w:r>
            <w:r w:rsidRPr="007900BE">
              <w:rPr>
                <w:rFonts w:ascii="Arial" w:eastAsia="Times New Roman" w:hAnsi="Arial" w:cs="Arial"/>
              </w:rPr>
              <w:t xml:space="preserve">(e) – </w:t>
            </w:r>
            <w:r w:rsidRPr="007900BE">
              <w:rPr>
                <w:rFonts w:ascii="Arial" w:hAnsi="Arial" w:cs="Arial"/>
                <w:shd w:val="clear" w:color="auto" w:fill="FFFFFF"/>
              </w:rPr>
              <w:t>processing is necessary for the performance of a task carried out in the public interest.</w:t>
            </w:r>
          </w:p>
          <w:p w14:paraId="6863607C" w14:textId="77777777" w:rsidR="00232AE5" w:rsidRPr="007900BE" w:rsidRDefault="00232AE5" w:rsidP="00CA0328">
            <w:pPr>
              <w:pStyle w:val="ListParagraph"/>
              <w:spacing w:after="120"/>
              <w:ind w:left="357"/>
              <w:contextualSpacing w:val="0"/>
              <w:rPr>
                <w:rFonts w:ascii="Arial" w:eastAsia="Times New Roman" w:hAnsi="Arial" w:cs="Arial"/>
              </w:rPr>
            </w:pPr>
          </w:p>
          <w:p w14:paraId="47796178" w14:textId="77777777" w:rsidR="00232AE5" w:rsidRDefault="00232AE5" w:rsidP="00CA0328">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169D0C11" w14:textId="77777777" w:rsidR="00232AE5" w:rsidRPr="001F7A36" w:rsidRDefault="00232AE5" w:rsidP="00CA0328">
            <w:pPr>
              <w:spacing w:after="120"/>
              <w:rPr>
                <w:rFonts w:ascii="Arial" w:hAnsi="Arial" w:cs="Arial"/>
              </w:rPr>
            </w:pPr>
            <w:r w:rsidRPr="007900BE">
              <w:rPr>
                <w:rFonts w:ascii="Arial" w:hAnsi="Arial" w:cs="Arial"/>
              </w:rPr>
              <w:lastRenderedPageBreak/>
              <w:t xml:space="preserve">GDPR </w:t>
            </w:r>
            <w:r w:rsidRPr="007900BE">
              <w:rPr>
                <w:rFonts w:ascii="Arial" w:hAnsi="Arial" w:cs="Arial"/>
                <w:lang w:eastAsia="en-GB"/>
              </w:rPr>
              <w:t>Article 9 (2)</w:t>
            </w:r>
            <w:r w:rsidRPr="007900BE">
              <w:rPr>
                <w:rFonts w:ascii="Arial" w:hAnsi="Arial" w:cs="Arial"/>
                <w:i/>
                <w:lang w:eastAsia="en-GB"/>
              </w:rPr>
              <w:t xml:space="preserve"> </w:t>
            </w:r>
            <w:r w:rsidRPr="007900BE">
              <w:rPr>
                <w:rFonts w:ascii="Arial" w:hAnsi="Arial" w:cs="Arial"/>
              </w:rPr>
              <w:t xml:space="preserve">(h) - processing is necessary for medical or </w:t>
            </w:r>
            <w:r w:rsidRPr="007900BE">
              <w:rPr>
                <w:rFonts w:ascii="Arial" w:hAnsi="Arial" w:cs="Arial"/>
                <w:lang w:val="en-US"/>
              </w:rPr>
              <w:t>social care treatment or, the management of health or social care systems and services</w:t>
            </w:r>
            <w:r>
              <w:rPr>
                <w:rFonts w:ascii="Arial" w:hAnsi="Arial" w:cs="Arial"/>
              </w:rPr>
              <w:t>.</w:t>
            </w:r>
          </w:p>
          <w:p w14:paraId="21E4A8FE" w14:textId="77777777" w:rsidR="00232AE5" w:rsidRPr="001F7A36" w:rsidRDefault="00B61CBD" w:rsidP="00CA0328">
            <w:pPr>
              <w:rPr>
                <w:rFonts w:ascii="Arial" w:hAnsi="Arial" w:cs="Arial"/>
              </w:rPr>
            </w:pPr>
            <w:hyperlink r:id="rId61" w:history="1">
              <w:r w:rsidR="00232AE5" w:rsidRPr="001F7A36">
                <w:rPr>
                  <w:rStyle w:val="Hyperlink"/>
                  <w:rFonts w:ascii="Arial" w:hAnsi="Arial" w:cs="Arial"/>
                </w:rPr>
                <w:t xml:space="preserve">DPA Section 10 (1) (c) – processing is necessary for </w:t>
              </w:r>
              <w:r w:rsidR="00232AE5" w:rsidRPr="001F7A36">
                <w:rPr>
                  <w:rStyle w:val="Hyperlink"/>
                  <w:rFonts w:ascii="Arial" w:hAnsi="Arial" w:cs="Arial"/>
                  <w:lang w:val="en"/>
                </w:rPr>
                <w:t>health and social care purposes;</w:t>
              </w:r>
            </w:hyperlink>
          </w:p>
          <w:p w14:paraId="5C33D052" w14:textId="77777777" w:rsidR="00232AE5" w:rsidRPr="001F7A36" w:rsidRDefault="00232AE5" w:rsidP="00CA0328">
            <w:pPr>
              <w:rPr>
                <w:rFonts w:ascii="Arial" w:hAnsi="Arial" w:cs="Arial"/>
                <w:lang w:val="en"/>
              </w:rPr>
            </w:pPr>
          </w:p>
          <w:p w14:paraId="4ACBAE88" w14:textId="77777777" w:rsidR="00232AE5" w:rsidRPr="001F7A36" w:rsidRDefault="00B61CBD" w:rsidP="00CA0328">
            <w:pPr>
              <w:rPr>
                <w:rFonts w:ascii="Arial" w:hAnsi="Arial" w:cs="Arial"/>
                <w:b/>
              </w:rPr>
            </w:pPr>
            <w:hyperlink r:id="rId62" w:history="1">
              <w:r w:rsidR="00232AE5" w:rsidRPr="001F7A36">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2F381F5" w14:textId="77777777" w:rsidR="00232AE5" w:rsidRPr="001F7A36" w:rsidRDefault="00232AE5" w:rsidP="00CA0328">
            <w:pPr>
              <w:spacing w:after="120"/>
              <w:rPr>
                <w:rFonts w:ascii="Arial" w:hAnsi="Arial" w:cs="Arial"/>
                <w:b/>
                <w:u w:val="single"/>
              </w:rPr>
            </w:pPr>
          </w:p>
          <w:p w14:paraId="16FDDF29" w14:textId="77777777" w:rsidR="00232AE5" w:rsidRDefault="00232AE5" w:rsidP="00CA0328">
            <w:pPr>
              <w:rPr>
                <w:rFonts w:ascii="Arial" w:hAnsi="Arial" w:cs="Arial"/>
                <w:highlight w:val="green"/>
                <w:lang w:eastAsia="en-GB"/>
              </w:rPr>
            </w:pPr>
          </w:p>
          <w:p w14:paraId="2FE22004" w14:textId="77777777" w:rsidR="00232AE5" w:rsidRPr="001F7A36" w:rsidRDefault="00232AE5" w:rsidP="00232AE5">
            <w:pPr>
              <w:autoSpaceDE w:val="0"/>
              <w:autoSpaceDN w:val="0"/>
              <w:adjustRightInd w:val="0"/>
              <w:rPr>
                <w:rFonts w:ascii="Arial" w:hAnsi="Arial" w:cs="Arial"/>
                <w:shd w:val="clear" w:color="auto" w:fill="FFFFFF"/>
              </w:rPr>
            </w:pPr>
          </w:p>
        </w:tc>
      </w:tr>
      <w:tr w:rsidR="00232AE5" w:rsidRPr="001F7A36" w14:paraId="3CD2336C" w14:textId="77777777" w:rsidTr="0FFA0960">
        <w:trPr>
          <w:trHeight w:val="199"/>
        </w:trPr>
        <w:tc>
          <w:tcPr>
            <w:tcW w:w="2714" w:type="dxa"/>
          </w:tcPr>
          <w:p w14:paraId="559FF3CB" w14:textId="77777777" w:rsidR="00232AE5" w:rsidRPr="00FD25D8" w:rsidRDefault="00B61CBD" w:rsidP="00CA0328">
            <w:pPr>
              <w:rPr>
                <w:rFonts w:ascii="Arial" w:hAnsi="Arial" w:cs="Arial"/>
                <w:lang w:val="fr-FR"/>
              </w:rPr>
            </w:pPr>
            <w:hyperlink r:id="rId63" w:history="1">
              <w:r w:rsidR="00232AE5" w:rsidRPr="00FD25D8">
                <w:rPr>
                  <w:rStyle w:val="Hyperlink"/>
                  <w:rFonts w:ascii="Arial" w:hAnsi="Arial" w:cs="Arial"/>
                  <w:lang w:val="fr-FR"/>
                </w:rPr>
                <w:t>National Cancer Diagnosis Audit (NCDA).</w:t>
              </w:r>
            </w:hyperlink>
          </w:p>
        </w:tc>
        <w:tc>
          <w:tcPr>
            <w:tcW w:w="5822" w:type="dxa"/>
          </w:tcPr>
          <w:p w14:paraId="49E4C578" w14:textId="77777777" w:rsidR="00232AE5" w:rsidRPr="001F7A36" w:rsidRDefault="00232AE5" w:rsidP="00CA0328">
            <w:pPr>
              <w:spacing w:after="240"/>
              <w:rPr>
                <w:rFonts w:ascii="Arial" w:eastAsia="Times New Roman" w:hAnsi="Arial" w:cs="Arial"/>
                <w:color w:val="333333"/>
                <w:lang w:val="en" w:eastAsia="en-GB"/>
              </w:rPr>
            </w:pPr>
            <w:r w:rsidRPr="001F7A36">
              <w:rPr>
                <w:rFonts w:ascii="Arial" w:eastAsia="Times New Roman" w:hAnsi="Arial" w:cs="Arial"/>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68785B91" w14:textId="77777777" w:rsidR="00232AE5" w:rsidRPr="001F7A36" w:rsidRDefault="00232AE5" w:rsidP="7E656812">
            <w:pPr>
              <w:spacing w:after="120"/>
              <w:rPr>
                <w:rFonts w:ascii="Arial" w:eastAsia="Times New Roman" w:hAnsi="Arial" w:cs="Arial"/>
                <w:color w:val="333333"/>
                <w:lang w:val="en-US" w:eastAsia="en-GB"/>
              </w:rPr>
            </w:pPr>
            <w:r w:rsidRPr="7E656812">
              <w:rPr>
                <w:rFonts w:ascii="Arial" w:eastAsia="Times New Roman" w:hAnsi="Arial" w:cs="Arial"/>
                <w:color w:val="333333"/>
                <w:lang w:val="en-US" w:eastAsia="en-GB"/>
              </w:rPr>
              <w:t>The audit looks specifically at clinical practice in order to understand:</w:t>
            </w:r>
          </w:p>
          <w:p w14:paraId="6C5DB4BF" w14:textId="77777777" w:rsidR="00232AE5" w:rsidRPr="001F7A36" w:rsidRDefault="00232AE5" w:rsidP="00CC47DA">
            <w:pPr>
              <w:pStyle w:val="ListParagraph"/>
              <w:numPr>
                <w:ilvl w:val="0"/>
                <w:numId w:val="22"/>
              </w:numPr>
              <w:spacing w:after="120"/>
              <w:contextualSpacing w:val="0"/>
              <w:rPr>
                <w:rFonts w:ascii="Arial" w:eastAsia="Times New Roman" w:hAnsi="Arial" w:cs="Arial"/>
                <w:color w:val="333333"/>
                <w:lang w:val="en" w:eastAsia="en-GB"/>
              </w:rPr>
            </w:pPr>
            <w:r w:rsidRPr="001F7A36">
              <w:rPr>
                <w:rFonts w:ascii="Arial" w:eastAsia="Times New Roman" w:hAnsi="Arial" w:cs="Arial"/>
                <w:color w:val="333333"/>
                <w:lang w:val="en" w:eastAsia="en-GB"/>
              </w:rPr>
              <w:t xml:space="preserve">interval length from patient presentation to </w:t>
            </w:r>
            <w:proofErr w:type="gramStart"/>
            <w:r w:rsidRPr="001F7A36">
              <w:rPr>
                <w:rFonts w:ascii="Arial" w:eastAsia="Times New Roman" w:hAnsi="Arial" w:cs="Arial"/>
                <w:color w:val="333333"/>
                <w:lang w:val="en" w:eastAsia="en-GB"/>
              </w:rPr>
              <w:t>diagnosis;</w:t>
            </w:r>
            <w:proofErr w:type="gramEnd"/>
          </w:p>
          <w:p w14:paraId="61EBF2E1" w14:textId="77777777" w:rsidR="00232AE5" w:rsidRPr="001F7A36" w:rsidRDefault="00232AE5" w:rsidP="00CC47DA">
            <w:pPr>
              <w:pStyle w:val="ListParagraph"/>
              <w:numPr>
                <w:ilvl w:val="0"/>
                <w:numId w:val="22"/>
              </w:numPr>
              <w:spacing w:after="120"/>
              <w:contextualSpacing w:val="0"/>
              <w:rPr>
                <w:rFonts w:ascii="Arial" w:eastAsia="Times New Roman" w:hAnsi="Arial" w:cs="Arial"/>
                <w:color w:val="333333"/>
                <w:lang w:val="en" w:eastAsia="en-GB"/>
              </w:rPr>
            </w:pPr>
            <w:r w:rsidRPr="001F7A36">
              <w:rPr>
                <w:rFonts w:ascii="Arial" w:eastAsia="Times New Roman" w:hAnsi="Arial" w:cs="Arial"/>
                <w:color w:val="333333"/>
                <w:lang w:val="en" w:eastAsia="en-GB"/>
              </w:rPr>
              <w:t xml:space="preserve">use of investigations prior to </w:t>
            </w:r>
            <w:proofErr w:type="gramStart"/>
            <w:r w:rsidRPr="001F7A36">
              <w:rPr>
                <w:rFonts w:ascii="Arial" w:eastAsia="Times New Roman" w:hAnsi="Arial" w:cs="Arial"/>
                <w:color w:val="333333"/>
                <w:lang w:val="en" w:eastAsia="en-GB"/>
              </w:rPr>
              <w:t>referral;</w:t>
            </w:r>
            <w:proofErr w:type="gramEnd"/>
          </w:p>
          <w:p w14:paraId="33D1865E" w14:textId="77777777" w:rsidR="00232AE5" w:rsidRPr="001F7A36" w:rsidRDefault="00232AE5" w:rsidP="00CC47DA">
            <w:pPr>
              <w:pStyle w:val="ListParagraph"/>
              <w:numPr>
                <w:ilvl w:val="0"/>
                <w:numId w:val="22"/>
              </w:numPr>
              <w:spacing w:after="120"/>
              <w:contextualSpacing w:val="0"/>
              <w:rPr>
                <w:rFonts w:ascii="Arial" w:eastAsia="Times New Roman" w:hAnsi="Arial" w:cs="Arial"/>
                <w:color w:val="333333"/>
                <w:lang w:val="en" w:eastAsia="en-GB"/>
              </w:rPr>
            </w:pPr>
            <w:r w:rsidRPr="001F7A36">
              <w:rPr>
                <w:rFonts w:ascii="Arial" w:eastAsia="Times New Roman" w:hAnsi="Arial" w:cs="Arial"/>
                <w:color w:val="333333"/>
                <w:lang w:val="en" w:eastAsia="en-GB"/>
              </w:rPr>
              <w:t>what the referral pathways for patients with cancer are and how they compare with those recorded by the cancer registry</w:t>
            </w:r>
          </w:p>
          <w:p w14:paraId="081C9BD1" w14:textId="77777777" w:rsidR="00232AE5" w:rsidRPr="00232AE5" w:rsidRDefault="00232AE5" w:rsidP="00232AE5">
            <w:pPr>
              <w:rPr>
                <w:rFonts w:ascii="Arial" w:hAnsi="Arial" w:cs="Arial"/>
                <w:lang w:eastAsia="en-GB"/>
              </w:rPr>
            </w:pPr>
            <w:r w:rsidRPr="00232AE5">
              <w:rPr>
                <w:rFonts w:ascii="Arial" w:hAnsi="Arial" w:cs="Arial"/>
                <w:lang w:eastAsia="en-GB"/>
              </w:rPr>
              <w:t>The processing is necessary for compliance with a legal and professional obligation to which we are subject therefore, you do not have the right to object to the processing of your personal information.</w:t>
            </w:r>
          </w:p>
          <w:p w14:paraId="4282A72C" w14:textId="77777777" w:rsidR="00232AE5" w:rsidRPr="001F7A36" w:rsidRDefault="00232AE5" w:rsidP="00CA0328">
            <w:pPr>
              <w:spacing w:after="120"/>
              <w:rPr>
                <w:rFonts w:ascii="Arial" w:hAnsi="Arial" w:cs="Arial"/>
              </w:rPr>
            </w:pPr>
          </w:p>
        </w:tc>
        <w:tc>
          <w:tcPr>
            <w:tcW w:w="6774" w:type="dxa"/>
          </w:tcPr>
          <w:p w14:paraId="6D570C4A" w14:textId="77777777" w:rsidR="00232AE5" w:rsidRDefault="00232AE5" w:rsidP="00CA0328">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3F7F67EC" w14:textId="77777777" w:rsidR="00232AE5" w:rsidRPr="007900BE" w:rsidRDefault="00232AE5" w:rsidP="00CC47DA">
            <w:pPr>
              <w:pStyle w:val="ListParagraph"/>
              <w:numPr>
                <w:ilvl w:val="0"/>
                <w:numId w:val="27"/>
              </w:numPr>
              <w:spacing w:after="120"/>
              <w:ind w:left="357" w:hanging="357"/>
              <w:contextualSpacing w:val="0"/>
              <w:rPr>
                <w:rFonts w:ascii="Arial" w:hAnsi="Arial" w:cs="Arial"/>
              </w:rPr>
            </w:pPr>
            <w:r w:rsidRPr="007900BE">
              <w:rPr>
                <w:rFonts w:ascii="Arial" w:hAnsi="Arial" w:cs="Arial"/>
              </w:rPr>
              <w:t xml:space="preserve">GDPR </w:t>
            </w:r>
            <w:r w:rsidRPr="007900BE">
              <w:rPr>
                <w:rFonts w:ascii="Arial" w:hAnsi="Arial" w:cs="Arial"/>
                <w:lang w:eastAsia="en-GB"/>
              </w:rPr>
              <w:t xml:space="preserve">Article </w:t>
            </w:r>
            <w:r w:rsidRPr="007900BE">
              <w:rPr>
                <w:rFonts w:ascii="Arial" w:hAnsi="Arial" w:cs="Arial"/>
              </w:rPr>
              <w:t>6(1)</w:t>
            </w:r>
            <w:r w:rsidRPr="007900BE">
              <w:rPr>
                <w:rFonts w:ascii="Arial" w:hAnsi="Arial" w:cs="Arial"/>
                <w:i/>
              </w:rPr>
              <w:t xml:space="preserve"> </w:t>
            </w:r>
            <w:r w:rsidRPr="007900BE">
              <w:rPr>
                <w:rFonts w:ascii="Arial" w:hAnsi="Arial" w:cs="Arial"/>
              </w:rPr>
              <w:t xml:space="preserve">(c) - </w:t>
            </w:r>
            <w:r w:rsidRPr="007900BE">
              <w:rPr>
                <w:rFonts w:ascii="Arial" w:hAnsi="Arial" w:cs="Arial"/>
                <w:shd w:val="clear" w:color="auto" w:fill="FFFFFF"/>
              </w:rPr>
              <w:t>processing is necessary for compliance with a legal obligation</w:t>
            </w:r>
            <w:r w:rsidRPr="007900BE">
              <w:rPr>
                <w:rFonts w:ascii="Arial" w:hAnsi="Arial" w:cs="Arial"/>
                <w:color w:val="333333"/>
                <w:shd w:val="clear" w:color="auto" w:fill="FFFFFF"/>
              </w:rPr>
              <w:t>. </w:t>
            </w:r>
          </w:p>
          <w:p w14:paraId="15C29816" w14:textId="77777777" w:rsidR="00232AE5" w:rsidRPr="007900BE" w:rsidRDefault="00232AE5" w:rsidP="00CC47DA">
            <w:pPr>
              <w:pStyle w:val="ListParagraph"/>
              <w:numPr>
                <w:ilvl w:val="0"/>
                <w:numId w:val="27"/>
              </w:numPr>
              <w:spacing w:after="120"/>
              <w:ind w:left="357" w:hanging="357"/>
              <w:contextualSpacing w:val="0"/>
              <w:rPr>
                <w:rFonts w:ascii="Arial" w:eastAsia="Times New Roman" w:hAnsi="Arial" w:cs="Arial"/>
              </w:rPr>
            </w:pPr>
            <w:r w:rsidRPr="007900BE">
              <w:rPr>
                <w:rFonts w:ascii="Arial" w:hAnsi="Arial" w:cs="Arial"/>
              </w:rPr>
              <w:t xml:space="preserve">GDPR Article 6(1) </w:t>
            </w:r>
            <w:r w:rsidRPr="007900BE">
              <w:rPr>
                <w:rFonts w:ascii="Arial" w:eastAsia="Times New Roman" w:hAnsi="Arial" w:cs="Arial"/>
              </w:rPr>
              <w:t xml:space="preserve">(e) – </w:t>
            </w:r>
            <w:r w:rsidRPr="007900BE">
              <w:rPr>
                <w:rFonts w:ascii="Arial" w:hAnsi="Arial" w:cs="Arial"/>
                <w:shd w:val="clear" w:color="auto" w:fill="FFFFFF"/>
              </w:rPr>
              <w:t>processing is necessary for the performance of a task carried out in the public interest.</w:t>
            </w:r>
          </w:p>
          <w:p w14:paraId="6551452E" w14:textId="77777777" w:rsidR="00232AE5" w:rsidRPr="007900BE" w:rsidRDefault="00232AE5" w:rsidP="00CA0328">
            <w:pPr>
              <w:pStyle w:val="ListParagraph"/>
              <w:spacing w:after="120"/>
              <w:ind w:left="357"/>
              <w:contextualSpacing w:val="0"/>
              <w:rPr>
                <w:rFonts w:ascii="Arial" w:eastAsia="Times New Roman" w:hAnsi="Arial" w:cs="Arial"/>
              </w:rPr>
            </w:pPr>
          </w:p>
          <w:p w14:paraId="79D7D099" w14:textId="77777777" w:rsidR="00232AE5" w:rsidRDefault="00232AE5" w:rsidP="00CA0328">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w:t>
            </w:r>
            <w:r>
              <w:rPr>
                <w:rFonts w:ascii="Arial" w:hAnsi="Arial" w:cs="Arial"/>
              </w:rPr>
              <w:t>”</w:t>
            </w:r>
            <w:r w:rsidRPr="004923BF">
              <w:rPr>
                <w:rFonts w:ascii="Arial" w:hAnsi="Arial" w:cs="Arial"/>
              </w:rPr>
              <w:t>:</w:t>
            </w:r>
          </w:p>
          <w:p w14:paraId="676A6415" w14:textId="77777777" w:rsidR="00232AE5" w:rsidRPr="001F7A36" w:rsidRDefault="00232AE5" w:rsidP="00CA0328">
            <w:pPr>
              <w:spacing w:after="120"/>
              <w:rPr>
                <w:rFonts w:ascii="Arial" w:hAnsi="Arial" w:cs="Arial"/>
              </w:rPr>
            </w:pPr>
            <w:r w:rsidRPr="007900BE">
              <w:rPr>
                <w:rFonts w:ascii="Arial" w:hAnsi="Arial" w:cs="Arial"/>
              </w:rPr>
              <w:t xml:space="preserve">GDPR </w:t>
            </w:r>
            <w:r w:rsidRPr="007900BE">
              <w:rPr>
                <w:rFonts w:ascii="Arial" w:hAnsi="Arial" w:cs="Arial"/>
                <w:lang w:eastAsia="en-GB"/>
              </w:rPr>
              <w:t>Article 9 (2)</w:t>
            </w:r>
            <w:r w:rsidRPr="007900BE">
              <w:rPr>
                <w:rFonts w:ascii="Arial" w:hAnsi="Arial" w:cs="Arial"/>
                <w:i/>
                <w:lang w:eastAsia="en-GB"/>
              </w:rPr>
              <w:t xml:space="preserve"> </w:t>
            </w:r>
            <w:r w:rsidRPr="007900BE">
              <w:rPr>
                <w:rFonts w:ascii="Arial" w:hAnsi="Arial" w:cs="Arial"/>
              </w:rPr>
              <w:t xml:space="preserve">(h) - processing is necessary for medical or </w:t>
            </w:r>
            <w:r w:rsidRPr="007900BE">
              <w:rPr>
                <w:rFonts w:ascii="Arial" w:hAnsi="Arial" w:cs="Arial"/>
                <w:lang w:val="en-US"/>
              </w:rPr>
              <w:t>social care treatment or, the management of health or social care systems and services</w:t>
            </w:r>
            <w:r>
              <w:rPr>
                <w:rFonts w:ascii="Arial" w:hAnsi="Arial" w:cs="Arial"/>
              </w:rPr>
              <w:t>.</w:t>
            </w:r>
          </w:p>
          <w:p w14:paraId="778E660C" w14:textId="77777777" w:rsidR="00232AE5" w:rsidRPr="001F7A36" w:rsidRDefault="00B61CBD" w:rsidP="00CA0328">
            <w:pPr>
              <w:rPr>
                <w:rFonts w:ascii="Arial" w:hAnsi="Arial" w:cs="Arial"/>
              </w:rPr>
            </w:pPr>
            <w:hyperlink r:id="rId64" w:history="1">
              <w:r w:rsidR="00232AE5" w:rsidRPr="001F7A36">
                <w:rPr>
                  <w:rStyle w:val="Hyperlink"/>
                  <w:rFonts w:ascii="Arial" w:hAnsi="Arial" w:cs="Arial"/>
                </w:rPr>
                <w:t xml:space="preserve">DPA Section 10 (1) (c) – processing is necessary for </w:t>
              </w:r>
              <w:r w:rsidR="00232AE5" w:rsidRPr="001F7A36">
                <w:rPr>
                  <w:rStyle w:val="Hyperlink"/>
                  <w:rFonts w:ascii="Arial" w:hAnsi="Arial" w:cs="Arial"/>
                  <w:lang w:val="en"/>
                </w:rPr>
                <w:t>health and social care purposes;</w:t>
              </w:r>
            </w:hyperlink>
          </w:p>
          <w:p w14:paraId="2CEDD432" w14:textId="77777777" w:rsidR="00232AE5" w:rsidRPr="001F7A36" w:rsidRDefault="00232AE5" w:rsidP="00CA0328">
            <w:pPr>
              <w:rPr>
                <w:rFonts w:ascii="Arial" w:hAnsi="Arial" w:cs="Arial"/>
                <w:lang w:val="en"/>
              </w:rPr>
            </w:pPr>
          </w:p>
          <w:p w14:paraId="3AF24321" w14:textId="77777777" w:rsidR="00232AE5" w:rsidRPr="001F7A36" w:rsidRDefault="00B61CBD" w:rsidP="00CA0328">
            <w:pPr>
              <w:rPr>
                <w:rFonts w:ascii="Arial" w:hAnsi="Arial" w:cs="Arial"/>
                <w:b/>
              </w:rPr>
            </w:pPr>
            <w:hyperlink r:id="rId65" w:history="1">
              <w:r w:rsidR="00232AE5" w:rsidRPr="001F7A36">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51AB659" w14:textId="5D22DD57" w:rsidR="00232AE5" w:rsidRPr="001F7A36" w:rsidRDefault="00232AE5" w:rsidP="00232AE5">
            <w:pPr>
              <w:autoSpaceDE w:val="0"/>
              <w:autoSpaceDN w:val="0"/>
              <w:adjustRightInd w:val="0"/>
              <w:rPr>
                <w:rFonts w:ascii="Arial" w:hAnsi="Arial" w:cs="Arial"/>
                <w:color w:val="000000"/>
                <w:lang w:eastAsia="en-GB"/>
              </w:rPr>
            </w:pPr>
          </w:p>
        </w:tc>
      </w:tr>
      <w:tr w:rsidR="00CA0328" w:rsidRPr="001F7A36" w14:paraId="4D9ED14E" w14:textId="77777777" w:rsidTr="0FFA0960">
        <w:trPr>
          <w:trHeight w:val="783"/>
        </w:trPr>
        <w:tc>
          <w:tcPr>
            <w:tcW w:w="15310" w:type="dxa"/>
            <w:gridSpan w:val="3"/>
            <w:shd w:val="clear" w:color="auto" w:fill="C7A1E3"/>
            <w:vAlign w:val="center"/>
          </w:tcPr>
          <w:p w14:paraId="2140CA55" w14:textId="3A868BD9" w:rsidR="00CA0328" w:rsidRPr="001F7A36" w:rsidRDefault="68BEC76F" w:rsidP="04617E99">
            <w:pPr>
              <w:pStyle w:val="Heading2"/>
              <w:numPr>
                <w:ilvl w:val="1"/>
                <w:numId w:val="20"/>
              </w:numPr>
              <w:jc w:val="center"/>
              <w:rPr>
                <w:rFonts w:ascii="Arial" w:eastAsia="Calibri" w:hAnsi="Arial" w:cs="Arial"/>
                <w:b/>
                <w:bCs/>
              </w:rPr>
            </w:pPr>
            <w:bookmarkStart w:id="82" w:name="_Processing_for_the"/>
            <w:bookmarkStart w:id="83" w:name="_Processing_for_Commissioning,"/>
            <w:bookmarkStart w:id="84" w:name="_Toc1242696365"/>
            <w:bookmarkStart w:id="85" w:name="_Toc379470943"/>
            <w:bookmarkStart w:id="86" w:name="_Toc912641795"/>
            <w:bookmarkStart w:id="87" w:name="_Toc84714078"/>
            <w:bookmarkStart w:id="88" w:name="_Toc1479661197"/>
            <w:bookmarkStart w:id="89" w:name="_Toc145498721"/>
            <w:bookmarkEnd w:id="82"/>
            <w:bookmarkEnd w:id="83"/>
            <w:r w:rsidRPr="025299BB">
              <w:rPr>
                <w:rFonts w:ascii="Arial" w:eastAsia="Calibri" w:hAnsi="Arial" w:cs="Arial"/>
                <w:b/>
                <w:bCs/>
                <w:color w:val="auto"/>
              </w:rPr>
              <w:lastRenderedPageBreak/>
              <w:t>Processing for Commissioning, Planning, Research and Risk Stratification</w:t>
            </w:r>
            <w:r w:rsidR="494DCECE" w:rsidRPr="025299BB">
              <w:rPr>
                <w:rFonts w:ascii="Arial" w:eastAsia="Calibri" w:hAnsi="Arial" w:cs="Arial"/>
                <w:b/>
                <w:bCs/>
                <w:color w:val="auto"/>
              </w:rPr>
              <w:t xml:space="preserve"> Purposes</w:t>
            </w:r>
            <w:bookmarkEnd w:id="84"/>
            <w:bookmarkEnd w:id="85"/>
            <w:bookmarkEnd w:id="86"/>
            <w:bookmarkEnd w:id="87"/>
            <w:bookmarkEnd w:id="88"/>
            <w:bookmarkEnd w:id="89"/>
          </w:p>
        </w:tc>
      </w:tr>
      <w:tr w:rsidR="003B01F6" w:rsidRPr="001F7A36" w14:paraId="6C93D964" w14:textId="77777777" w:rsidTr="0FFA0960">
        <w:trPr>
          <w:trHeight w:val="1415"/>
        </w:trPr>
        <w:tc>
          <w:tcPr>
            <w:tcW w:w="2714" w:type="dxa"/>
          </w:tcPr>
          <w:p w14:paraId="6929A2B1" w14:textId="77101D0F" w:rsidR="003B01F6" w:rsidRPr="000E07A3" w:rsidRDefault="003B01F6" w:rsidP="008015F5">
            <w:pPr>
              <w:spacing w:after="120"/>
              <w:rPr>
                <w:rFonts w:ascii="Arial" w:hAnsi="Arial" w:cs="Arial"/>
                <w:b/>
                <w:lang w:val="en"/>
              </w:rPr>
            </w:pPr>
            <w:r w:rsidRPr="001F7A36">
              <w:rPr>
                <w:rFonts w:ascii="Arial" w:hAnsi="Arial" w:cs="Arial"/>
                <w:b/>
                <w:color w:val="000000"/>
                <w:lang w:eastAsia="en-GB"/>
              </w:rPr>
              <w:t>Recipients or categories of recipients of the</w:t>
            </w:r>
            <w:r w:rsidRPr="001F7A36">
              <w:rPr>
                <w:rFonts w:ascii="Arial" w:hAnsi="Arial" w:cs="Arial"/>
                <w:color w:val="000000"/>
                <w:lang w:eastAsia="en-GB"/>
              </w:rPr>
              <w:t xml:space="preserve"> </w:t>
            </w:r>
            <w:r w:rsidRPr="001F7A36">
              <w:rPr>
                <w:rFonts w:ascii="Arial" w:hAnsi="Arial" w:cs="Arial"/>
                <w:b/>
                <w:color w:val="000000"/>
                <w:lang w:eastAsia="en-GB"/>
              </w:rPr>
              <w:t>personal or special categories of personal data</w:t>
            </w:r>
          </w:p>
        </w:tc>
        <w:tc>
          <w:tcPr>
            <w:tcW w:w="5822" w:type="dxa"/>
          </w:tcPr>
          <w:p w14:paraId="02EC2391" w14:textId="1E070A8A" w:rsidR="003B01F6" w:rsidRPr="001F7A36" w:rsidRDefault="003B01F6" w:rsidP="008015F5">
            <w:pPr>
              <w:spacing w:after="120"/>
              <w:rPr>
                <w:rFonts w:ascii="Arial" w:hAnsi="Arial" w:cs="Arial"/>
              </w:rPr>
            </w:pPr>
            <w:r w:rsidRPr="001F7A36">
              <w:rPr>
                <w:rFonts w:ascii="Arial" w:hAnsi="Arial" w:cs="Arial"/>
                <w:b/>
              </w:rPr>
              <w:t xml:space="preserve">Purpose of the processing </w:t>
            </w:r>
          </w:p>
        </w:tc>
        <w:tc>
          <w:tcPr>
            <w:tcW w:w="6774" w:type="dxa"/>
          </w:tcPr>
          <w:p w14:paraId="7D4564DF" w14:textId="77777777" w:rsidR="003B01F6" w:rsidRDefault="003B01F6" w:rsidP="008015F5">
            <w:pPr>
              <w:jc w:val="center"/>
              <w:rPr>
                <w:rFonts w:ascii="Arial" w:hAnsi="Arial" w:cs="Arial"/>
                <w:b/>
              </w:rPr>
            </w:pPr>
            <w:r w:rsidRPr="001F7A36">
              <w:rPr>
                <w:rFonts w:ascii="Arial" w:hAnsi="Arial" w:cs="Arial"/>
                <w:b/>
              </w:rPr>
              <w:t>Lawful basis</w:t>
            </w:r>
          </w:p>
          <w:p w14:paraId="6A3BBB8A" w14:textId="77777777" w:rsidR="003B01F6" w:rsidRPr="001F7A36" w:rsidRDefault="003B01F6" w:rsidP="008015F5">
            <w:pPr>
              <w:jc w:val="center"/>
              <w:rPr>
                <w:rFonts w:ascii="Arial" w:hAnsi="Arial" w:cs="Arial"/>
                <w:b/>
              </w:rPr>
            </w:pPr>
          </w:p>
          <w:p w14:paraId="10969924" w14:textId="77777777" w:rsidR="003B01F6" w:rsidRPr="001F7A36" w:rsidRDefault="003B01F6" w:rsidP="008015F5">
            <w:pPr>
              <w:jc w:val="center"/>
              <w:rPr>
                <w:rFonts w:ascii="Arial" w:hAnsi="Arial" w:cs="Arial"/>
                <w:b/>
              </w:rPr>
            </w:pPr>
            <w:r>
              <w:rPr>
                <w:rFonts w:ascii="Arial" w:hAnsi="Arial" w:cs="Arial"/>
                <w:b/>
              </w:rPr>
              <w:t xml:space="preserve">UK General Data Protection Regulation (UK GDPR) </w:t>
            </w:r>
          </w:p>
          <w:p w14:paraId="7C7DC527" w14:textId="77777777" w:rsidR="003B01F6" w:rsidRPr="001F7A36" w:rsidRDefault="003B01F6" w:rsidP="008015F5">
            <w:pPr>
              <w:jc w:val="center"/>
              <w:rPr>
                <w:rFonts w:ascii="Arial" w:hAnsi="Arial" w:cs="Arial"/>
                <w:b/>
              </w:rPr>
            </w:pPr>
            <w:r w:rsidRPr="001F7A36">
              <w:rPr>
                <w:rFonts w:ascii="Arial" w:hAnsi="Arial" w:cs="Arial"/>
                <w:b/>
                <w:i/>
              </w:rPr>
              <w:t>- Article 6 -</w:t>
            </w:r>
          </w:p>
          <w:p w14:paraId="00016986" w14:textId="77777777" w:rsidR="003B01F6" w:rsidRPr="001F7A36" w:rsidRDefault="003B01F6" w:rsidP="008015F5">
            <w:pPr>
              <w:jc w:val="center"/>
              <w:rPr>
                <w:rFonts w:ascii="Arial" w:hAnsi="Arial" w:cs="Arial"/>
                <w:b/>
                <w:i/>
              </w:rPr>
            </w:pPr>
            <w:r w:rsidRPr="001F7A36">
              <w:rPr>
                <w:rFonts w:ascii="Arial" w:hAnsi="Arial" w:cs="Arial"/>
                <w:b/>
                <w:i/>
              </w:rPr>
              <w:t>- Article 9 -</w:t>
            </w:r>
          </w:p>
          <w:p w14:paraId="5139F300" w14:textId="77777777" w:rsidR="003B01F6" w:rsidRPr="001F7A36" w:rsidRDefault="003B01F6" w:rsidP="008015F5">
            <w:pPr>
              <w:jc w:val="center"/>
              <w:rPr>
                <w:rFonts w:ascii="Arial" w:hAnsi="Arial" w:cs="Arial"/>
                <w:b/>
                <w:i/>
              </w:rPr>
            </w:pPr>
          </w:p>
          <w:p w14:paraId="372C1F1E" w14:textId="77777777" w:rsidR="003B01F6" w:rsidRPr="001F7A36" w:rsidRDefault="003B01F6" w:rsidP="008015F5">
            <w:pPr>
              <w:spacing w:after="40"/>
              <w:jc w:val="center"/>
              <w:rPr>
                <w:rFonts w:ascii="Arial" w:hAnsi="Arial" w:cs="Arial"/>
                <w:b/>
              </w:rPr>
            </w:pPr>
            <w:r w:rsidRPr="001F7A36">
              <w:rPr>
                <w:rFonts w:ascii="Arial" w:hAnsi="Arial" w:cs="Arial"/>
                <w:b/>
              </w:rPr>
              <w:t>Data Protection Act</w:t>
            </w:r>
            <w:r>
              <w:rPr>
                <w:rFonts w:ascii="Arial" w:hAnsi="Arial" w:cs="Arial"/>
                <w:b/>
              </w:rPr>
              <w:t xml:space="preserve"> (DPA) 2018</w:t>
            </w:r>
          </w:p>
          <w:p w14:paraId="32B29A9D" w14:textId="77777777" w:rsidR="003B01F6" w:rsidRDefault="003B01F6" w:rsidP="008015F5">
            <w:pPr>
              <w:spacing w:after="40"/>
              <w:jc w:val="center"/>
              <w:rPr>
                <w:rFonts w:ascii="Arial" w:hAnsi="Arial" w:cs="Arial"/>
                <w:b/>
                <w:i/>
              </w:rPr>
            </w:pPr>
            <w:r w:rsidRPr="001F7A36">
              <w:rPr>
                <w:rFonts w:ascii="Arial" w:hAnsi="Arial" w:cs="Arial"/>
                <w:b/>
                <w:i/>
              </w:rPr>
              <w:t xml:space="preserve">- Section 10 </w:t>
            </w:r>
            <w:r>
              <w:rPr>
                <w:rFonts w:ascii="Arial" w:hAnsi="Arial" w:cs="Arial"/>
                <w:b/>
                <w:i/>
              </w:rPr>
              <w:t>–</w:t>
            </w:r>
          </w:p>
          <w:p w14:paraId="4E63FAA8" w14:textId="08E25547" w:rsidR="003B01F6" w:rsidRPr="001F7A36" w:rsidRDefault="003B01F6" w:rsidP="00232AE5">
            <w:pPr>
              <w:jc w:val="center"/>
              <w:rPr>
                <w:rFonts w:ascii="Arial" w:eastAsia="Calibri" w:hAnsi="Arial" w:cs="Arial"/>
                <w:b/>
                <w:color w:val="0D0D0D" w:themeColor="text1" w:themeTint="F2"/>
              </w:rPr>
            </w:pPr>
            <w:r w:rsidRPr="001F7A36">
              <w:rPr>
                <w:rFonts w:ascii="Arial" w:hAnsi="Arial" w:cs="Arial"/>
                <w:b/>
                <w:i/>
              </w:rPr>
              <w:t>- Schedule 1</w:t>
            </w:r>
            <w:r>
              <w:rPr>
                <w:rFonts w:ascii="Arial" w:hAnsi="Arial" w:cs="Arial"/>
                <w:b/>
                <w:i/>
              </w:rPr>
              <w:t>-</w:t>
            </w:r>
          </w:p>
        </w:tc>
      </w:tr>
      <w:tr w:rsidR="00232AE5" w:rsidRPr="001F7A36" w14:paraId="0A78C180" w14:textId="77777777" w:rsidTr="0FFA0960">
        <w:trPr>
          <w:trHeight w:val="1415"/>
        </w:trPr>
        <w:tc>
          <w:tcPr>
            <w:tcW w:w="2714" w:type="dxa"/>
          </w:tcPr>
          <w:p w14:paraId="60D0808A" w14:textId="430986A1" w:rsidR="00232AE5" w:rsidRPr="001F7A36" w:rsidRDefault="00B61CBD" w:rsidP="000E07A3">
            <w:pPr>
              <w:spacing w:after="120"/>
              <w:rPr>
                <w:rFonts w:ascii="Arial" w:eastAsia="Calibri" w:hAnsi="Arial" w:cs="Arial"/>
                <w:b/>
              </w:rPr>
            </w:pPr>
            <w:hyperlink r:id="rId66" w:history="1">
              <w:r w:rsidR="002A0546" w:rsidRPr="00F72DF2">
                <w:rPr>
                  <w:rStyle w:val="Hyperlink"/>
                  <w:rFonts w:ascii="Arial" w:hAnsi="Arial" w:cs="Arial"/>
                  <w:b/>
                  <w:bCs/>
                  <w:shd w:val="clear" w:color="auto" w:fill="FFFFFF"/>
                </w:rPr>
                <w:t>Integrated Care Boards (ICB)</w:t>
              </w:r>
            </w:hyperlink>
          </w:p>
        </w:tc>
        <w:tc>
          <w:tcPr>
            <w:tcW w:w="5822" w:type="dxa"/>
          </w:tcPr>
          <w:p w14:paraId="78FC7D4A" w14:textId="6863F8CF" w:rsidR="002A0546" w:rsidRDefault="002A0546" w:rsidP="002A0546">
            <w:pPr>
              <w:pStyle w:val="ListParagraph"/>
              <w:ind w:left="0"/>
              <w:rPr>
                <w:rFonts w:ascii="Arial" w:hAnsi="Arial" w:cs="Arial"/>
              </w:rPr>
            </w:pPr>
            <w:r w:rsidRPr="00F72DF2">
              <w:rPr>
                <w:rFonts w:ascii="Arial" w:hAnsi="Arial" w:cs="Arial"/>
              </w:rPr>
              <w:t>Each ICS has an Integrated Care Board (ICB), a statutory organisation bringing the NHS together locally to improve population health and establish shared strategic priorities within the NHS. When ICBs were legally established, clinical commissioning groups (CCGs) were abolished.</w:t>
            </w:r>
          </w:p>
          <w:p w14:paraId="5E4CFDC8" w14:textId="77777777" w:rsidR="002A0546" w:rsidRDefault="002A0546" w:rsidP="002A0546">
            <w:pPr>
              <w:pStyle w:val="ListParagraph"/>
              <w:ind w:left="0"/>
              <w:rPr>
                <w:rFonts w:ascii="Arial" w:hAnsi="Arial" w:cs="Arial"/>
              </w:rPr>
            </w:pPr>
          </w:p>
          <w:p w14:paraId="5BB50B2E" w14:textId="2FAF051D" w:rsidR="00232AE5" w:rsidRPr="001F7A36" w:rsidRDefault="002A0546" w:rsidP="000E07A3">
            <w:pPr>
              <w:rPr>
                <w:rFonts w:ascii="Arial" w:hAnsi="Arial" w:cs="Arial"/>
              </w:rPr>
            </w:pPr>
            <w:r>
              <w:rPr>
                <w:rFonts w:ascii="Arial" w:hAnsi="Arial" w:cs="Arial"/>
              </w:rPr>
              <w:t>ICBs</w:t>
            </w:r>
            <w:r w:rsidR="00232AE5" w:rsidRPr="001F7A36">
              <w:rPr>
                <w:rFonts w:ascii="Arial" w:hAnsi="Arial" w:cs="Arial"/>
              </w:rPr>
              <w:t xml:space="preserve"> are responsible for securing, planning, designing and paying for your NHS services, including planned and emergency hospital care, mental health, rehabilitation, community and primary medical care (GP) services. This is known as ‘Commissioning’. </w:t>
            </w:r>
          </w:p>
          <w:p w14:paraId="4B7AD72D" w14:textId="77777777" w:rsidR="00232AE5" w:rsidRPr="001F7A36" w:rsidRDefault="00232AE5" w:rsidP="000E07A3">
            <w:pPr>
              <w:rPr>
                <w:rFonts w:ascii="Arial" w:hAnsi="Arial" w:cs="Arial"/>
              </w:rPr>
            </w:pPr>
          </w:p>
          <w:p w14:paraId="429DAFAA" w14:textId="37614D29" w:rsidR="00232AE5" w:rsidRPr="001F7A36" w:rsidRDefault="00232AE5" w:rsidP="000E07A3">
            <w:pPr>
              <w:spacing w:after="120"/>
              <w:rPr>
                <w:rFonts w:ascii="Arial" w:hAnsi="Arial" w:cs="Arial"/>
              </w:rPr>
            </w:pPr>
            <w:r>
              <w:rPr>
                <w:rFonts w:ascii="Arial" w:hAnsi="Arial" w:cs="Arial"/>
              </w:rPr>
              <w:t>To enable</w:t>
            </w:r>
            <w:r w:rsidRPr="001F7A36">
              <w:rPr>
                <w:rFonts w:ascii="Arial" w:hAnsi="Arial" w:cs="Arial"/>
                <w:b/>
              </w:rPr>
              <w:t xml:space="preserve"> </w:t>
            </w:r>
            <w:r w:rsidR="002A0546">
              <w:rPr>
                <w:rFonts w:ascii="Arial" w:hAnsi="Arial" w:cs="Arial"/>
                <w:bCs/>
              </w:rPr>
              <w:t>ICB</w:t>
            </w:r>
            <w:r w:rsidRPr="000E07A3">
              <w:rPr>
                <w:rFonts w:ascii="Arial" w:hAnsi="Arial" w:cs="Arial"/>
                <w:bCs/>
              </w:rPr>
              <w:t xml:space="preserve"> </w:t>
            </w:r>
            <w:r>
              <w:rPr>
                <w:rFonts w:ascii="Arial" w:hAnsi="Arial" w:cs="Arial"/>
              </w:rPr>
              <w:t xml:space="preserve">in our geographical areas </w:t>
            </w:r>
            <w:r w:rsidRPr="001F7A36">
              <w:rPr>
                <w:rFonts w:ascii="Arial" w:hAnsi="Arial" w:cs="Arial"/>
              </w:rPr>
              <w:t xml:space="preserve">carry out </w:t>
            </w:r>
            <w:r>
              <w:rPr>
                <w:rFonts w:ascii="Arial" w:hAnsi="Arial" w:cs="Arial"/>
              </w:rPr>
              <w:t xml:space="preserve">their </w:t>
            </w:r>
            <w:r w:rsidRPr="001F7A36">
              <w:rPr>
                <w:rFonts w:ascii="Arial" w:hAnsi="Arial" w:cs="Arial"/>
              </w:rPr>
              <w:t xml:space="preserve">statutory responsibilities effectively, efficiently and safely, </w:t>
            </w:r>
            <w:r w:rsidRPr="001F7A36">
              <w:rPr>
                <w:rFonts w:ascii="Arial" w:hAnsi="Arial" w:cs="Arial"/>
              </w:rPr>
              <w:lastRenderedPageBreak/>
              <w:t>we may share personal data about you with the</w:t>
            </w:r>
            <w:r>
              <w:rPr>
                <w:rFonts w:ascii="Arial" w:hAnsi="Arial" w:cs="Arial"/>
              </w:rPr>
              <w:t>m f</w:t>
            </w:r>
            <w:r w:rsidRPr="001F7A36">
              <w:rPr>
                <w:rFonts w:ascii="Arial" w:hAnsi="Arial" w:cs="Arial"/>
              </w:rPr>
              <w:t>or the following purposes:</w:t>
            </w:r>
          </w:p>
          <w:p w14:paraId="3668F030" w14:textId="77777777" w:rsidR="00232AE5" w:rsidRPr="001F7A36" w:rsidRDefault="00232AE5" w:rsidP="00CC47DA">
            <w:pPr>
              <w:pStyle w:val="ListParagraph"/>
              <w:numPr>
                <w:ilvl w:val="0"/>
                <w:numId w:val="21"/>
              </w:numPr>
              <w:spacing w:after="120"/>
              <w:ind w:left="363" w:hanging="284"/>
              <w:contextualSpacing w:val="0"/>
              <w:rPr>
                <w:rFonts w:ascii="Arial" w:eastAsia="Times New Roman" w:hAnsi="Arial" w:cs="Arial"/>
                <w:bCs/>
              </w:rPr>
            </w:pPr>
            <w:r w:rsidRPr="001F7A36">
              <w:rPr>
                <w:rFonts w:ascii="Arial" w:eastAsia="Times New Roman" w:hAnsi="Arial" w:cs="Arial"/>
                <w:bCs/>
              </w:rPr>
              <w:t>Individual Funding Requests</w:t>
            </w:r>
            <w:r>
              <w:rPr>
                <w:rFonts w:ascii="Arial" w:eastAsia="Times New Roman" w:hAnsi="Arial" w:cs="Arial"/>
                <w:bCs/>
              </w:rPr>
              <w:t>.</w:t>
            </w:r>
          </w:p>
          <w:p w14:paraId="72D33CB3" w14:textId="77777777" w:rsidR="00232AE5" w:rsidRPr="001F7A36" w:rsidRDefault="00232AE5" w:rsidP="00CC47DA">
            <w:pPr>
              <w:pStyle w:val="ListParagraph"/>
              <w:numPr>
                <w:ilvl w:val="0"/>
                <w:numId w:val="21"/>
              </w:numPr>
              <w:spacing w:after="120"/>
              <w:ind w:left="363" w:hanging="284"/>
              <w:contextualSpacing w:val="0"/>
              <w:rPr>
                <w:rFonts w:ascii="Arial" w:eastAsia="Times New Roman" w:hAnsi="Arial" w:cs="Arial"/>
                <w:bCs/>
              </w:rPr>
            </w:pPr>
            <w:r w:rsidRPr="001F7A36">
              <w:rPr>
                <w:rFonts w:ascii="Arial" w:eastAsia="Times New Roman" w:hAnsi="Arial" w:cs="Arial"/>
                <w:bCs/>
              </w:rPr>
              <w:t>Continuing Health Care</w:t>
            </w:r>
            <w:r>
              <w:rPr>
                <w:rFonts w:ascii="Arial" w:eastAsia="Times New Roman" w:hAnsi="Arial" w:cs="Arial"/>
                <w:bCs/>
              </w:rPr>
              <w:t>.</w:t>
            </w:r>
          </w:p>
          <w:p w14:paraId="2CCC8202" w14:textId="77777777" w:rsidR="00232AE5" w:rsidRPr="001F7A36" w:rsidRDefault="00232AE5" w:rsidP="00CC47DA">
            <w:pPr>
              <w:pStyle w:val="ListParagraph"/>
              <w:numPr>
                <w:ilvl w:val="0"/>
                <w:numId w:val="21"/>
              </w:numPr>
              <w:spacing w:after="120"/>
              <w:ind w:left="363" w:hanging="284"/>
              <w:contextualSpacing w:val="0"/>
              <w:rPr>
                <w:rFonts w:ascii="Arial" w:eastAsia="Times New Roman" w:hAnsi="Arial" w:cs="Arial"/>
              </w:rPr>
            </w:pPr>
            <w:r>
              <w:rPr>
                <w:rFonts w:ascii="Arial" w:eastAsia="Times New Roman" w:hAnsi="Arial" w:cs="Arial"/>
                <w:bCs/>
              </w:rPr>
              <w:t>Complaints, a</w:t>
            </w:r>
            <w:r w:rsidRPr="001F7A36">
              <w:rPr>
                <w:rFonts w:ascii="Arial" w:eastAsia="Times New Roman" w:hAnsi="Arial" w:cs="Arial"/>
                <w:bCs/>
              </w:rPr>
              <w:t>ppeals</w:t>
            </w:r>
            <w:r w:rsidRPr="001F7A36">
              <w:rPr>
                <w:rFonts w:ascii="Arial" w:hAnsi="Arial" w:cs="Arial"/>
              </w:rPr>
              <w:t xml:space="preserve">, </w:t>
            </w:r>
            <w:r w:rsidRPr="001F7A36">
              <w:rPr>
                <w:rFonts w:ascii="Arial" w:eastAsia="Times New Roman" w:hAnsi="Arial" w:cs="Arial"/>
                <w:bCs/>
              </w:rPr>
              <w:t xml:space="preserve">queries </w:t>
            </w:r>
            <w:r>
              <w:rPr>
                <w:rFonts w:ascii="Arial" w:eastAsia="Times New Roman" w:hAnsi="Arial" w:cs="Arial"/>
                <w:bCs/>
              </w:rPr>
              <w:t xml:space="preserve">or, </w:t>
            </w:r>
            <w:r w:rsidRPr="001F7A36">
              <w:rPr>
                <w:rFonts w:ascii="Arial" w:eastAsia="Times New Roman" w:hAnsi="Arial" w:cs="Arial"/>
                <w:bCs/>
              </w:rPr>
              <w:t>safeguarding concerns</w:t>
            </w:r>
            <w:r>
              <w:rPr>
                <w:rFonts w:ascii="Arial" w:eastAsia="Times New Roman" w:hAnsi="Arial" w:cs="Arial"/>
              </w:rPr>
              <w:t>.</w:t>
            </w:r>
          </w:p>
          <w:p w14:paraId="3CA45E9E" w14:textId="77777777" w:rsidR="00232AE5" w:rsidRPr="00232AE5" w:rsidRDefault="00232AE5" w:rsidP="00CC47DA">
            <w:pPr>
              <w:pStyle w:val="ListParagraph"/>
              <w:numPr>
                <w:ilvl w:val="0"/>
                <w:numId w:val="21"/>
              </w:numPr>
              <w:spacing w:after="120"/>
              <w:ind w:left="363" w:hanging="284"/>
              <w:contextualSpacing w:val="0"/>
              <w:rPr>
                <w:rFonts w:ascii="Arial" w:eastAsia="Times New Roman" w:hAnsi="Arial" w:cs="Arial"/>
              </w:rPr>
            </w:pPr>
            <w:r w:rsidRPr="001F7A36">
              <w:rPr>
                <w:rFonts w:ascii="Arial" w:eastAsia="Times New Roman" w:hAnsi="Arial" w:cs="Arial"/>
              </w:rPr>
              <w:t xml:space="preserve">Commissioning purposes such as payment for target achievement known as </w:t>
            </w:r>
            <w:r w:rsidRPr="00232AE5">
              <w:rPr>
                <w:rFonts w:ascii="Arial" w:hAnsi="Arial" w:cs="Arial"/>
                <w:color w:val="000000"/>
                <w:lang w:eastAsia="en-GB"/>
              </w:rPr>
              <w:t>Quality and Outcomes Framework (QOF) and where we participate in agreed national or local enhanced services.</w:t>
            </w:r>
          </w:p>
          <w:p w14:paraId="08CEAFB7" w14:textId="77777777" w:rsidR="00232AE5" w:rsidRPr="00232AE5" w:rsidRDefault="00232AE5" w:rsidP="000E07A3">
            <w:pPr>
              <w:rPr>
                <w:rFonts w:ascii="Arial" w:hAnsi="Arial" w:cs="Arial"/>
                <w:color w:val="000000"/>
                <w:lang w:eastAsia="en-GB"/>
              </w:rPr>
            </w:pPr>
          </w:p>
          <w:p w14:paraId="43B539A1" w14:textId="550297E4" w:rsidR="00232AE5" w:rsidRPr="00253757" w:rsidRDefault="58FB8088" w:rsidP="6AB7400B">
            <w:pPr>
              <w:spacing w:after="120"/>
              <w:rPr>
                <w:rFonts w:ascii="Arial" w:hAnsi="Arial" w:cs="Arial"/>
              </w:rPr>
            </w:pPr>
            <w:r w:rsidRPr="6AB7400B">
              <w:rPr>
                <w:rFonts w:ascii="Arial" w:hAnsi="Arial" w:cs="Arial"/>
              </w:rPr>
              <w:t>Your electronic GP record is the source of information that is shared.</w:t>
            </w:r>
          </w:p>
        </w:tc>
        <w:tc>
          <w:tcPr>
            <w:tcW w:w="6774" w:type="dxa"/>
          </w:tcPr>
          <w:p w14:paraId="4BF1E3D1" w14:textId="77777777" w:rsidR="00232AE5" w:rsidRPr="004923BF" w:rsidRDefault="00232AE5" w:rsidP="000E07A3">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19BD9548" w14:textId="77777777" w:rsidR="00232AE5" w:rsidRPr="00792A1A" w:rsidRDefault="00232AE5"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1914A228" w14:textId="77777777" w:rsidR="00232AE5" w:rsidRDefault="00232AE5" w:rsidP="000E07A3">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479D9872" w14:textId="77777777" w:rsidR="00232AE5" w:rsidRPr="00792A1A" w:rsidRDefault="00232AE5"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03EE24EF" w14:textId="77777777" w:rsidR="00232AE5" w:rsidRDefault="00B61CBD" w:rsidP="00CC47DA">
            <w:pPr>
              <w:pStyle w:val="ListParagraph"/>
              <w:numPr>
                <w:ilvl w:val="0"/>
                <w:numId w:val="25"/>
              </w:numPr>
              <w:spacing w:after="120"/>
              <w:ind w:left="357" w:hanging="357"/>
              <w:contextualSpacing w:val="0"/>
              <w:rPr>
                <w:rFonts w:ascii="Arial" w:hAnsi="Arial" w:cs="Arial"/>
              </w:rPr>
            </w:pPr>
            <w:hyperlink r:id="rId67" w:history="1">
              <w:r w:rsidR="00232AE5" w:rsidRPr="00792A1A">
                <w:rPr>
                  <w:rStyle w:val="Hyperlink"/>
                  <w:rFonts w:ascii="Arial" w:hAnsi="Arial" w:cs="Arial"/>
                </w:rPr>
                <w:t xml:space="preserve">DPA Section 10 (1) (c) – processing is necessary for </w:t>
              </w:r>
              <w:r w:rsidR="00232AE5" w:rsidRPr="00792A1A">
                <w:rPr>
                  <w:rStyle w:val="Hyperlink"/>
                  <w:rFonts w:ascii="Arial" w:hAnsi="Arial" w:cs="Arial"/>
                  <w:lang w:val="en"/>
                </w:rPr>
                <w:t>health and social care purposes.</w:t>
              </w:r>
            </w:hyperlink>
          </w:p>
          <w:p w14:paraId="5BE8BBC8" w14:textId="4DE7AD54" w:rsidR="00232AE5" w:rsidRPr="00253757" w:rsidRDefault="00B61CBD" w:rsidP="00CC47DA">
            <w:pPr>
              <w:pStyle w:val="ListParagraph"/>
              <w:numPr>
                <w:ilvl w:val="0"/>
                <w:numId w:val="25"/>
              </w:numPr>
              <w:spacing w:after="120"/>
              <w:ind w:left="357" w:hanging="357"/>
              <w:contextualSpacing w:val="0"/>
              <w:rPr>
                <w:rFonts w:ascii="Arial" w:hAnsi="Arial" w:cs="Arial"/>
              </w:rPr>
            </w:pPr>
            <w:hyperlink r:id="rId68" w:history="1">
              <w:r w:rsidR="00232AE5" w:rsidRPr="00C82B77">
                <w:rPr>
                  <w:rStyle w:val="Hyperlink"/>
                  <w:rFonts w:ascii="Arial" w:hAnsi="Arial" w:cs="Arial"/>
                </w:rPr>
                <w:t xml:space="preserve">In accordance with DPA Schedule 1, Part 1, (2) health or social care purposes means the purposes of preventive or </w:t>
              </w:r>
              <w:r w:rsidR="00232AE5" w:rsidRPr="00C82B77">
                <w:rPr>
                  <w:rStyle w:val="Hyperlink"/>
                  <w:rFonts w:ascii="Arial" w:hAnsi="Arial" w:cs="Arial"/>
                </w:rPr>
                <w:lastRenderedPageBreak/>
                <w:t>occupational medicine; medical diagnosis; the provision of health care or treatment; the provision of social care, or the management of health care systems or services or social care systems or services.</w:t>
              </w:r>
            </w:hyperlink>
          </w:p>
        </w:tc>
      </w:tr>
      <w:tr w:rsidR="00232AE5" w:rsidRPr="001F7A36" w14:paraId="1CD4C8B9" w14:textId="77777777" w:rsidTr="0FFA0960">
        <w:trPr>
          <w:trHeight w:val="233"/>
        </w:trPr>
        <w:tc>
          <w:tcPr>
            <w:tcW w:w="2714" w:type="dxa"/>
          </w:tcPr>
          <w:p w14:paraId="55A3F6CF" w14:textId="77777777" w:rsidR="00232AE5" w:rsidRPr="001F7A36" w:rsidRDefault="00232AE5" w:rsidP="00270084">
            <w:pPr>
              <w:spacing w:after="120"/>
              <w:rPr>
                <w:rFonts w:ascii="Arial" w:hAnsi="Arial" w:cs="Arial"/>
                <w:b/>
                <w:lang w:val="en"/>
              </w:rPr>
            </w:pPr>
            <w:r w:rsidRPr="001F7A36">
              <w:rPr>
                <w:rFonts w:ascii="Arial" w:eastAsia="Calibri" w:hAnsi="Arial" w:cs="Arial"/>
              </w:rPr>
              <w:lastRenderedPageBreak/>
              <w:t>“</w:t>
            </w:r>
            <w:r w:rsidRPr="001F7A36">
              <w:rPr>
                <w:rFonts w:ascii="Arial" w:eastAsia="Calibri" w:hAnsi="Arial" w:cs="Arial"/>
                <w:b/>
              </w:rPr>
              <w:t>Risk Stratification" (</w:t>
            </w:r>
            <w:r w:rsidRPr="001F7A36">
              <w:rPr>
                <w:rFonts w:ascii="Arial" w:hAnsi="Arial" w:cs="Arial"/>
                <w:b/>
                <w:lang w:val="en"/>
              </w:rPr>
              <w:t>Population Health Management and Case Finding)</w:t>
            </w:r>
          </w:p>
          <w:p w14:paraId="51613B14" w14:textId="3AAA0A03" w:rsidR="00232AE5" w:rsidRPr="001F7A36" w:rsidRDefault="00232AE5" w:rsidP="00270084">
            <w:pPr>
              <w:spacing w:after="120"/>
              <w:rPr>
                <w:rFonts w:ascii="Arial" w:hAnsi="Arial" w:cs="Arial"/>
                <w:b/>
                <w:lang w:val="en"/>
              </w:rPr>
            </w:pPr>
          </w:p>
        </w:tc>
        <w:tc>
          <w:tcPr>
            <w:tcW w:w="5822" w:type="dxa"/>
          </w:tcPr>
          <w:p w14:paraId="4B9F68E1" w14:textId="0DB837DB" w:rsidR="00232AE5" w:rsidRPr="001F7A36" w:rsidRDefault="00232AE5" w:rsidP="00270084">
            <w:pPr>
              <w:spacing w:after="120"/>
              <w:rPr>
                <w:rStyle w:val="y0nh2b"/>
                <w:rFonts w:ascii="Arial" w:hAnsi="Arial" w:cs="Arial"/>
                <w:color w:val="FF0000"/>
              </w:rPr>
            </w:pPr>
            <w:r w:rsidRPr="000E07A3">
              <w:rPr>
                <w:rFonts w:ascii="Arial" w:hAnsi="Arial" w:cs="Arial"/>
                <w:bCs/>
              </w:rPr>
              <w:t>At Operose Health, we perform</w:t>
            </w:r>
            <w:r>
              <w:rPr>
                <w:rFonts w:ascii="Arial" w:hAnsi="Arial" w:cs="Arial"/>
                <w:bCs/>
              </w:rPr>
              <w:t xml:space="preserve"> </w:t>
            </w:r>
            <w:r w:rsidRPr="000E07A3">
              <w:rPr>
                <w:rFonts w:ascii="Arial" w:hAnsi="Arial" w:cs="Arial"/>
                <w:bCs/>
              </w:rPr>
              <w:t>computerised searches</w:t>
            </w:r>
            <w:r w:rsidRPr="000E07A3">
              <w:rPr>
                <w:rFonts w:ascii="Arial" w:hAnsi="Arial" w:cs="Arial"/>
              </w:rPr>
              <w:t xml:space="preserve"> </w:t>
            </w:r>
            <w:r w:rsidRPr="001F7A36">
              <w:rPr>
                <w:rFonts w:ascii="Arial" w:hAnsi="Arial" w:cs="Arial"/>
              </w:rPr>
              <w:t xml:space="preserve">of some or all of our records to identify individuals who may be at increased risk of certain conditions or diagnoses </w:t>
            </w:r>
            <w:r>
              <w:rPr>
                <w:rFonts w:ascii="Arial" w:hAnsi="Arial" w:cs="Arial"/>
              </w:rPr>
              <w:t>such as d</w:t>
            </w:r>
            <w:r w:rsidRPr="001F7A36">
              <w:rPr>
                <w:rFonts w:ascii="Arial" w:hAnsi="Arial" w:cs="Arial"/>
              </w:rPr>
              <w:t xml:space="preserve">iabetes, heart disease, risk of falling. Your records may be amongst those searched. This is often called “risk stratification” or “case finding”. These searches are sometimes carried out by Processors who link our records to other records that they access, such as hospital attendance records. The results of these searches and assessment may then be shared with </w:t>
            </w:r>
            <w:r w:rsidRPr="001F7A36">
              <w:rPr>
                <w:rFonts w:ascii="Arial" w:hAnsi="Arial" w:cs="Arial"/>
                <w:lang w:eastAsia="en-GB"/>
              </w:rPr>
              <w:t>other healthcare workers, such as specialist, therapists, technicians etc. The information that is shared is to enable the other healthcare workers to provide the most appropriate advice, investigations, treatments, therapies and or care.</w:t>
            </w:r>
          </w:p>
          <w:p w14:paraId="3D8760C5" w14:textId="77777777" w:rsidR="00232AE5" w:rsidRPr="001F7A36" w:rsidRDefault="00232AE5" w:rsidP="00270084">
            <w:pPr>
              <w:spacing w:after="120"/>
              <w:rPr>
                <w:rStyle w:val="y0nh2b"/>
                <w:rFonts w:ascii="Arial" w:hAnsi="Arial" w:cs="Arial"/>
                <w:color w:val="222222"/>
              </w:rPr>
            </w:pPr>
            <w:r w:rsidRPr="001F7A36">
              <w:rPr>
                <w:rStyle w:val="y0nh2b"/>
                <w:rFonts w:ascii="Arial" w:hAnsi="Arial" w:cs="Arial"/>
                <w:color w:val="222222"/>
              </w:rPr>
              <w:t>Risk stratification can be grouped into two purposes namely:</w:t>
            </w:r>
          </w:p>
          <w:p w14:paraId="0D984807" w14:textId="77777777" w:rsidR="00232AE5" w:rsidRPr="001F7A36" w:rsidRDefault="00232AE5" w:rsidP="00270084">
            <w:pPr>
              <w:spacing w:after="120"/>
              <w:rPr>
                <w:rStyle w:val="y0nh2b"/>
                <w:rFonts w:ascii="Arial" w:hAnsi="Arial" w:cs="Arial"/>
                <w:color w:val="222222"/>
              </w:rPr>
            </w:pPr>
            <w:r w:rsidRPr="001F7A36">
              <w:rPr>
                <w:rStyle w:val="y0nh2b"/>
                <w:rFonts w:ascii="Arial" w:hAnsi="Arial" w:cs="Arial"/>
                <w:b/>
                <w:color w:val="222222"/>
              </w:rPr>
              <w:lastRenderedPageBreak/>
              <w:t>Direct Care</w:t>
            </w:r>
            <w:r w:rsidRPr="001F7A36">
              <w:rPr>
                <w:rStyle w:val="y0nh2b"/>
                <w:rFonts w:ascii="Arial" w:hAnsi="Arial" w:cs="Arial"/>
                <w:color w:val="222222"/>
              </w:rPr>
              <w:t xml:space="preserve"> – </w:t>
            </w:r>
            <w:r w:rsidRPr="001F7A36">
              <w:rPr>
                <w:rFonts w:ascii="Arial" w:hAnsi="Arial" w:cs="Arial"/>
              </w:rPr>
              <w:t>‘Case Finding’ where carried out by a health professional (</w:t>
            </w:r>
            <w:r>
              <w:rPr>
                <w:rFonts w:ascii="Arial" w:hAnsi="Arial" w:cs="Arial"/>
              </w:rPr>
              <w:t xml:space="preserve">for example </w:t>
            </w:r>
            <w:r w:rsidRPr="001F7A36">
              <w:rPr>
                <w:rFonts w:ascii="Arial" w:hAnsi="Arial" w:cs="Arial"/>
              </w:rPr>
              <w:t>GPs and Provider) involved in an individual’s care or by a</w:t>
            </w:r>
            <w:r>
              <w:rPr>
                <w:rFonts w:ascii="Arial" w:hAnsi="Arial" w:cs="Arial"/>
              </w:rPr>
              <w:t xml:space="preserve"> P</w:t>
            </w:r>
            <w:r w:rsidRPr="001F7A36">
              <w:rPr>
                <w:rFonts w:ascii="Arial" w:hAnsi="Arial" w:cs="Arial"/>
              </w:rPr>
              <w:t>rocessor acting under contract with such a provider, it is treated as direct care.</w:t>
            </w:r>
          </w:p>
          <w:p w14:paraId="260FDB95" w14:textId="77777777" w:rsidR="00232AE5" w:rsidRPr="00232AE5" w:rsidRDefault="00232AE5" w:rsidP="00270084">
            <w:pPr>
              <w:spacing w:after="120"/>
              <w:rPr>
                <w:rFonts w:ascii="Arial" w:eastAsia="Times New Roman" w:hAnsi="Arial" w:cs="Arial"/>
              </w:rPr>
            </w:pPr>
            <w:r w:rsidRPr="6AB7400B">
              <w:rPr>
                <w:rStyle w:val="y0nh2b"/>
                <w:rFonts w:ascii="Arial" w:hAnsi="Arial" w:cs="Arial"/>
                <w:b/>
                <w:bCs/>
                <w:color w:val="222222"/>
              </w:rPr>
              <w:t>Indirect Care</w:t>
            </w:r>
            <w:r w:rsidRPr="6AB7400B">
              <w:rPr>
                <w:rStyle w:val="y0nh2b"/>
                <w:rFonts w:ascii="Arial" w:hAnsi="Arial" w:cs="Arial"/>
                <w:color w:val="222222"/>
              </w:rPr>
              <w:t xml:space="preserve"> – to </w:t>
            </w:r>
            <w:r w:rsidRPr="6AB7400B">
              <w:rPr>
                <w:rFonts w:ascii="Arial" w:eastAsia="Times New Roman" w:hAnsi="Arial" w:cs="Arial"/>
              </w:rPr>
              <w:t>understand the local population needs and plan for future requirement.</w:t>
            </w:r>
          </w:p>
          <w:p w14:paraId="1DCA6EFD" w14:textId="5A4EC5E8" w:rsidR="74255600" w:rsidRDefault="74255600" w:rsidP="6AB7400B">
            <w:pPr>
              <w:spacing w:after="120"/>
              <w:rPr>
                <w:rFonts w:ascii="Arial" w:hAnsi="Arial" w:cs="Arial"/>
              </w:rPr>
            </w:pPr>
            <w:r w:rsidRPr="6AB7400B">
              <w:rPr>
                <w:rFonts w:ascii="Arial" w:hAnsi="Arial" w:cs="Arial"/>
              </w:rPr>
              <w:t>Your electronic GP record is the source of information that is shared.</w:t>
            </w:r>
          </w:p>
          <w:p w14:paraId="4BC35EDE" w14:textId="317A29FA" w:rsidR="00232AE5" w:rsidRPr="001F7A36" w:rsidRDefault="00232AE5" w:rsidP="00270084">
            <w:pPr>
              <w:spacing w:after="120"/>
              <w:rPr>
                <w:rFonts w:ascii="Arial" w:hAnsi="Arial" w:cs="Arial"/>
              </w:rPr>
            </w:pPr>
          </w:p>
        </w:tc>
        <w:tc>
          <w:tcPr>
            <w:tcW w:w="6774" w:type="dxa"/>
          </w:tcPr>
          <w:p w14:paraId="6C9697A4" w14:textId="77777777" w:rsidR="00232AE5" w:rsidRPr="004923BF" w:rsidRDefault="00232AE5" w:rsidP="00270084">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w:t>
            </w:r>
          </w:p>
          <w:p w14:paraId="68445E85" w14:textId="77777777" w:rsidR="00232AE5" w:rsidRPr="00792A1A" w:rsidRDefault="00232AE5" w:rsidP="00CC47DA">
            <w:pPr>
              <w:pStyle w:val="ListParagraph"/>
              <w:numPr>
                <w:ilvl w:val="0"/>
                <w:numId w:val="27"/>
              </w:numPr>
              <w:spacing w:after="120"/>
              <w:rPr>
                <w:rFonts w:ascii="Arial" w:eastAsia="Times New Roman" w:hAnsi="Arial" w:cs="Arial"/>
              </w:rPr>
            </w:pPr>
            <w:r w:rsidRPr="00792A1A">
              <w:rPr>
                <w:rFonts w:ascii="Arial" w:hAnsi="Arial" w:cs="Arial"/>
              </w:rPr>
              <w:t xml:space="preserve">GDPR Article 6(1) </w:t>
            </w:r>
            <w:r w:rsidRPr="00792A1A">
              <w:rPr>
                <w:rFonts w:ascii="Arial" w:eastAsia="Times New Roman" w:hAnsi="Arial" w:cs="Arial"/>
              </w:rPr>
              <w:t xml:space="preserve">(e) – </w:t>
            </w:r>
            <w:r w:rsidRPr="00792A1A">
              <w:rPr>
                <w:rFonts w:ascii="Arial" w:hAnsi="Arial" w:cs="Arial"/>
                <w:shd w:val="clear" w:color="auto" w:fill="FFFFFF"/>
              </w:rPr>
              <w:t>processing is necessary for the performance of a task carried out in the public interest.</w:t>
            </w:r>
          </w:p>
          <w:p w14:paraId="21EAFC8B" w14:textId="77777777" w:rsidR="00232AE5" w:rsidRDefault="00232AE5" w:rsidP="00270084">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sidRPr="004923BF">
              <w:rPr>
                <w:rFonts w:ascii="Arial" w:hAnsi="Arial" w:cs="Arial"/>
              </w:rPr>
              <w:t xml:space="preserve">UK GDPR </w:t>
            </w:r>
            <w:r>
              <w:rPr>
                <w:rFonts w:ascii="Arial" w:hAnsi="Arial" w:cs="Arial"/>
              </w:rPr>
              <w:t>“</w:t>
            </w:r>
            <w:r w:rsidRPr="004923BF">
              <w:rPr>
                <w:rFonts w:ascii="Arial" w:hAnsi="Arial" w:cs="Arial"/>
              </w:rPr>
              <w:t>condition</w:t>
            </w:r>
            <w:r>
              <w:rPr>
                <w:rFonts w:ascii="Arial" w:hAnsi="Arial" w:cs="Arial"/>
              </w:rPr>
              <w:t>”,</w:t>
            </w:r>
            <w:r w:rsidRPr="004923BF">
              <w:rPr>
                <w:rFonts w:ascii="Arial" w:hAnsi="Arial" w:cs="Arial"/>
              </w:rPr>
              <w:t xml:space="preserve"> and DPA </w:t>
            </w:r>
            <w:r>
              <w:rPr>
                <w:rFonts w:ascii="Arial" w:hAnsi="Arial" w:cs="Arial"/>
              </w:rPr>
              <w:t>“</w:t>
            </w:r>
            <w:r w:rsidRPr="004923BF">
              <w:rPr>
                <w:rFonts w:ascii="Arial" w:hAnsi="Arial" w:cs="Arial"/>
              </w:rPr>
              <w:t>provisions</w:t>
            </w:r>
            <w:r>
              <w:rPr>
                <w:rFonts w:ascii="Arial" w:hAnsi="Arial" w:cs="Arial"/>
              </w:rPr>
              <w:t>”</w:t>
            </w:r>
            <w:r w:rsidRPr="004923BF">
              <w:rPr>
                <w:rFonts w:ascii="Arial" w:hAnsi="Arial" w:cs="Arial"/>
              </w:rPr>
              <w:t>:</w:t>
            </w:r>
          </w:p>
          <w:p w14:paraId="4EE72D5F" w14:textId="77777777" w:rsidR="00232AE5" w:rsidRPr="00792A1A" w:rsidRDefault="00232AE5" w:rsidP="00CC47DA">
            <w:pPr>
              <w:pStyle w:val="ListParagraph"/>
              <w:numPr>
                <w:ilvl w:val="0"/>
                <w:numId w:val="26"/>
              </w:numPr>
              <w:spacing w:after="120"/>
              <w:ind w:left="357" w:hanging="357"/>
              <w:contextualSpacing w:val="0"/>
              <w:rPr>
                <w:rFonts w:ascii="Arial" w:hAnsi="Arial" w:cs="Arial"/>
              </w:rPr>
            </w:pPr>
            <w:r w:rsidRPr="00792A1A">
              <w:rPr>
                <w:rFonts w:ascii="Arial" w:hAnsi="Arial" w:cs="Arial"/>
              </w:rPr>
              <w:t xml:space="preserve">GDPR </w:t>
            </w:r>
            <w:r w:rsidRPr="00792A1A">
              <w:rPr>
                <w:rFonts w:ascii="Arial" w:hAnsi="Arial" w:cs="Arial"/>
                <w:lang w:eastAsia="en-GB"/>
              </w:rPr>
              <w:t>Article 9 (2)</w:t>
            </w:r>
            <w:r w:rsidRPr="00792A1A">
              <w:rPr>
                <w:rFonts w:ascii="Arial" w:hAnsi="Arial" w:cs="Arial"/>
                <w:i/>
                <w:lang w:eastAsia="en-GB"/>
              </w:rPr>
              <w:t xml:space="preserve"> </w:t>
            </w:r>
            <w:r w:rsidRPr="00792A1A">
              <w:rPr>
                <w:rFonts w:ascii="Arial" w:hAnsi="Arial" w:cs="Arial"/>
              </w:rPr>
              <w:t xml:space="preserve">(h) - processing is necessary for medical or </w:t>
            </w:r>
            <w:r w:rsidRPr="00792A1A">
              <w:rPr>
                <w:rFonts w:ascii="Arial" w:hAnsi="Arial" w:cs="Arial"/>
                <w:lang w:val="en-US"/>
              </w:rPr>
              <w:t>social care treatment or, the management of health or social care systems and services</w:t>
            </w:r>
            <w:r>
              <w:rPr>
                <w:rFonts w:ascii="Arial" w:hAnsi="Arial" w:cs="Arial"/>
              </w:rPr>
              <w:t>.</w:t>
            </w:r>
          </w:p>
          <w:p w14:paraId="15C47D4A" w14:textId="77777777" w:rsidR="00232AE5" w:rsidRDefault="00B61CBD" w:rsidP="00CC47DA">
            <w:pPr>
              <w:pStyle w:val="ListParagraph"/>
              <w:numPr>
                <w:ilvl w:val="0"/>
                <w:numId w:val="25"/>
              </w:numPr>
              <w:spacing w:after="120"/>
              <w:ind w:left="357" w:hanging="357"/>
              <w:contextualSpacing w:val="0"/>
              <w:rPr>
                <w:rFonts w:ascii="Arial" w:hAnsi="Arial" w:cs="Arial"/>
              </w:rPr>
            </w:pPr>
            <w:hyperlink r:id="rId69" w:history="1">
              <w:r w:rsidR="00232AE5" w:rsidRPr="00792A1A">
                <w:rPr>
                  <w:rStyle w:val="Hyperlink"/>
                  <w:rFonts w:ascii="Arial" w:hAnsi="Arial" w:cs="Arial"/>
                </w:rPr>
                <w:t xml:space="preserve">DPA Section 10 (1) (c) – processing is necessary for </w:t>
              </w:r>
              <w:r w:rsidR="00232AE5" w:rsidRPr="00792A1A">
                <w:rPr>
                  <w:rStyle w:val="Hyperlink"/>
                  <w:rFonts w:ascii="Arial" w:hAnsi="Arial" w:cs="Arial"/>
                  <w:lang w:val="en"/>
                </w:rPr>
                <w:t>health and social care purposes.</w:t>
              </w:r>
            </w:hyperlink>
          </w:p>
          <w:p w14:paraId="68945C33" w14:textId="48EE84F4" w:rsidR="00232AE5" w:rsidRPr="00253757" w:rsidRDefault="00B61CBD" w:rsidP="00CC47DA">
            <w:pPr>
              <w:pStyle w:val="ListParagraph"/>
              <w:numPr>
                <w:ilvl w:val="0"/>
                <w:numId w:val="25"/>
              </w:numPr>
              <w:spacing w:after="120"/>
              <w:ind w:left="357" w:hanging="357"/>
              <w:contextualSpacing w:val="0"/>
              <w:rPr>
                <w:rStyle w:val="Hyperlink"/>
                <w:rFonts w:ascii="Arial" w:hAnsi="Arial" w:cs="Arial"/>
                <w:color w:val="auto"/>
                <w:u w:val="none"/>
              </w:rPr>
            </w:pPr>
            <w:hyperlink r:id="rId70" w:history="1">
              <w:r w:rsidR="00232AE5" w:rsidRPr="00C82B77">
                <w:rPr>
                  <w:rStyle w:val="Hyperlink"/>
                  <w:rFonts w:ascii="Arial" w:hAnsi="Arial" w:cs="Arial"/>
                </w:rPr>
                <w:t xml:space="preserve">In accordance with DPA Schedule 1, Part 1, (2) health or social care purposes means the purposes of preventive or occupational medicine; medical diagnosis; the provision of health care or treatment; the provision of social care, or the </w:t>
              </w:r>
              <w:r w:rsidR="00232AE5" w:rsidRPr="00C82B77">
                <w:rPr>
                  <w:rStyle w:val="Hyperlink"/>
                  <w:rFonts w:ascii="Arial" w:hAnsi="Arial" w:cs="Arial"/>
                </w:rPr>
                <w:lastRenderedPageBreak/>
                <w:t>management of health care systems or services or social care systems or services.</w:t>
              </w:r>
            </w:hyperlink>
          </w:p>
          <w:p w14:paraId="016F6C0C" w14:textId="77777777" w:rsidR="00253757" w:rsidRPr="00253757" w:rsidRDefault="00253757" w:rsidP="00253757">
            <w:pPr>
              <w:pStyle w:val="ListParagraph"/>
              <w:spacing w:after="120"/>
              <w:ind w:left="357"/>
              <w:contextualSpacing w:val="0"/>
              <w:rPr>
                <w:rFonts w:ascii="Arial" w:hAnsi="Arial" w:cs="Arial"/>
              </w:rPr>
            </w:pPr>
          </w:p>
          <w:p w14:paraId="1EA1FE13" w14:textId="77777777" w:rsidR="00232AE5" w:rsidRPr="001F7A36" w:rsidRDefault="00232AE5" w:rsidP="00270084">
            <w:pPr>
              <w:spacing w:after="120"/>
              <w:rPr>
                <w:rFonts w:ascii="Arial" w:eastAsia="Calibri" w:hAnsi="Arial" w:cs="Arial"/>
                <w:bCs/>
              </w:rPr>
            </w:pPr>
            <w:r w:rsidRPr="001F7A36">
              <w:rPr>
                <w:rFonts w:ascii="Arial" w:eastAsia="Calibri" w:hAnsi="Arial" w:cs="Arial"/>
                <w:b/>
                <w:bCs/>
              </w:rPr>
              <w:t>Related Legislation</w:t>
            </w:r>
            <w:r w:rsidRPr="001F7A36">
              <w:rPr>
                <w:rFonts w:ascii="Arial" w:eastAsia="Calibri" w:hAnsi="Arial" w:cs="Arial"/>
                <w:bCs/>
              </w:rPr>
              <w:t>:</w:t>
            </w:r>
          </w:p>
          <w:p w14:paraId="2B5CA939" w14:textId="76C93707" w:rsidR="00232AE5" w:rsidRPr="00253757" w:rsidRDefault="00B61CBD" w:rsidP="00253757">
            <w:pPr>
              <w:spacing w:after="120"/>
              <w:rPr>
                <w:rFonts w:ascii="Arial" w:hAnsi="Arial" w:cs="Arial"/>
              </w:rPr>
            </w:pPr>
            <w:hyperlink r:id="rId71" w:history="1">
              <w:r w:rsidR="00232AE5" w:rsidRPr="001F7A36">
                <w:rPr>
                  <w:rStyle w:val="Hyperlink"/>
                  <w:rFonts w:ascii="Arial" w:hAnsi="Arial" w:cs="Arial"/>
                </w:rPr>
                <w:t>Section 251 NHS Act 2006</w:t>
              </w:r>
            </w:hyperlink>
          </w:p>
        </w:tc>
      </w:tr>
      <w:tr w:rsidR="003C08A5" w:rsidRPr="001F7A36" w14:paraId="54C01ACC" w14:textId="77777777" w:rsidTr="0FFA0960">
        <w:trPr>
          <w:trHeight w:val="1833"/>
        </w:trPr>
        <w:tc>
          <w:tcPr>
            <w:tcW w:w="2714" w:type="dxa"/>
          </w:tcPr>
          <w:p w14:paraId="0AFE20D1" w14:textId="77777777" w:rsidR="00101BC3" w:rsidRDefault="00101BC3" w:rsidP="00101BC3">
            <w:pPr>
              <w:spacing w:after="120"/>
              <w:rPr>
                <w:rFonts w:ascii="Arial" w:hAnsi="Arial" w:cs="Arial"/>
                <w:b/>
                <w:lang w:val="en"/>
              </w:rPr>
            </w:pPr>
            <w:r>
              <w:rPr>
                <w:rFonts w:ascii="Arial" w:hAnsi="Arial" w:cs="Arial"/>
                <w:b/>
                <w:lang w:val="en"/>
              </w:rPr>
              <w:lastRenderedPageBreak/>
              <w:t>Processing personal data for the purpose of medical r</w:t>
            </w:r>
            <w:r w:rsidRPr="001F7A36">
              <w:rPr>
                <w:rFonts w:ascii="Arial" w:hAnsi="Arial" w:cs="Arial"/>
                <w:b/>
                <w:lang w:val="en"/>
              </w:rPr>
              <w:t xml:space="preserve">esearch </w:t>
            </w:r>
          </w:p>
          <w:p w14:paraId="7A041DF4" w14:textId="77777777" w:rsidR="00101BC3" w:rsidRPr="001F7A36" w:rsidRDefault="00101BC3" w:rsidP="008015F5">
            <w:pPr>
              <w:spacing w:after="120"/>
              <w:rPr>
                <w:rFonts w:ascii="Arial" w:hAnsi="Arial" w:cs="Arial"/>
                <w:b/>
                <w:lang w:val="en"/>
              </w:rPr>
            </w:pPr>
          </w:p>
          <w:p w14:paraId="70209AFF" w14:textId="77777777" w:rsidR="003C08A5" w:rsidRPr="001F7A36" w:rsidRDefault="003C08A5" w:rsidP="008015F5">
            <w:pPr>
              <w:rPr>
                <w:rFonts w:ascii="Arial" w:hAnsi="Arial" w:cs="Arial"/>
                <w:b/>
                <w:lang w:val="en"/>
              </w:rPr>
            </w:pPr>
          </w:p>
        </w:tc>
        <w:tc>
          <w:tcPr>
            <w:tcW w:w="5822" w:type="dxa"/>
          </w:tcPr>
          <w:p w14:paraId="0FBF151B" w14:textId="48393B64" w:rsidR="003C08A5" w:rsidRPr="00952CC8" w:rsidRDefault="003C08A5" w:rsidP="008015F5">
            <w:pPr>
              <w:rPr>
                <w:rFonts w:ascii="Arial" w:hAnsi="Arial" w:cs="Arial"/>
                <w:lang w:eastAsia="en-GB"/>
              </w:rPr>
            </w:pPr>
            <w:r w:rsidRPr="00952CC8">
              <w:rPr>
                <w:rFonts w:ascii="Arial" w:hAnsi="Arial" w:cs="Arial"/>
                <w:lang w:eastAsia="en-GB"/>
              </w:rPr>
              <w:t xml:space="preserve">We only agree to participate in </w:t>
            </w:r>
            <w:r>
              <w:rPr>
                <w:rFonts w:ascii="Arial" w:hAnsi="Arial" w:cs="Arial"/>
                <w:lang w:eastAsia="en-GB"/>
              </w:rPr>
              <w:t xml:space="preserve">medical </w:t>
            </w:r>
            <w:r w:rsidRPr="00952CC8">
              <w:rPr>
                <w:rFonts w:ascii="Arial" w:hAnsi="Arial" w:cs="Arial"/>
                <w:lang w:eastAsia="en-GB"/>
              </w:rPr>
              <w:t>research projects if there is an agreed clearly defined reason</w:t>
            </w:r>
            <w:r>
              <w:rPr>
                <w:rFonts w:ascii="Arial" w:hAnsi="Arial" w:cs="Arial"/>
                <w:lang w:eastAsia="en-GB"/>
              </w:rPr>
              <w:t>s</w:t>
            </w:r>
            <w:r w:rsidRPr="00952CC8">
              <w:rPr>
                <w:rFonts w:ascii="Arial" w:hAnsi="Arial" w:cs="Arial"/>
                <w:lang w:eastAsia="en-GB"/>
              </w:rPr>
              <w:t xml:space="preserve"> for the research</w:t>
            </w:r>
            <w:r>
              <w:rPr>
                <w:rFonts w:ascii="Arial" w:hAnsi="Arial" w:cs="Arial"/>
                <w:lang w:eastAsia="en-GB"/>
              </w:rPr>
              <w:t>, and</w:t>
            </w:r>
            <w:r w:rsidRPr="00952CC8">
              <w:rPr>
                <w:rFonts w:ascii="Arial" w:hAnsi="Arial" w:cs="Arial"/>
                <w:lang w:eastAsia="en-GB"/>
              </w:rPr>
              <w:t xml:space="preserve"> </w:t>
            </w:r>
            <w:r>
              <w:rPr>
                <w:rFonts w:ascii="Arial" w:hAnsi="Arial" w:cs="Arial"/>
                <w:lang w:eastAsia="en-GB"/>
              </w:rPr>
              <w:t xml:space="preserve">it is </w:t>
            </w:r>
            <w:r w:rsidRPr="00952CC8">
              <w:rPr>
                <w:rFonts w:ascii="Arial" w:hAnsi="Arial" w:cs="Arial"/>
                <w:lang w:eastAsia="en-GB"/>
              </w:rPr>
              <w:t>likely to benefit healthcare and patients. Such proposals will have consent</w:t>
            </w:r>
            <w:r>
              <w:rPr>
                <w:rFonts w:ascii="Arial" w:hAnsi="Arial" w:cs="Arial"/>
                <w:lang w:eastAsia="en-GB"/>
              </w:rPr>
              <w:t xml:space="preserve">s of our patients and service users, </w:t>
            </w:r>
            <w:r w:rsidRPr="00952CC8">
              <w:rPr>
                <w:rFonts w:ascii="Arial" w:hAnsi="Arial" w:cs="Arial"/>
                <w:lang w:eastAsia="en-GB"/>
              </w:rPr>
              <w:t xml:space="preserve">ethics committee approval, and will be in line with the </w:t>
            </w:r>
            <w:r>
              <w:rPr>
                <w:rFonts w:ascii="Arial" w:hAnsi="Arial" w:cs="Arial"/>
                <w:shd w:val="clear" w:color="auto" w:fill="FFFFFF"/>
              </w:rPr>
              <w:t>s</w:t>
            </w:r>
            <w:r w:rsidRPr="00952CC8">
              <w:rPr>
                <w:rFonts w:ascii="Arial" w:hAnsi="Arial" w:cs="Arial"/>
                <w:shd w:val="clear" w:color="auto" w:fill="FFFFFF"/>
              </w:rPr>
              <w:t>afeguards and derogations required under the UK GDPR.</w:t>
            </w:r>
          </w:p>
          <w:p w14:paraId="30995CFD" w14:textId="77777777" w:rsidR="003C08A5" w:rsidRPr="001F7A36" w:rsidRDefault="003C08A5" w:rsidP="008015F5">
            <w:pPr>
              <w:rPr>
                <w:rFonts w:ascii="Arial" w:hAnsi="Arial" w:cs="Arial"/>
                <w:color w:val="000000"/>
                <w:lang w:eastAsia="en-GB"/>
              </w:rPr>
            </w:pPr>
          </w:p>
          <w:p w14:paraId="069127E3" w14:textId="77777777" w:rsidR="003C08A5" w:rsidRPr="001F7A36" w:rsidRDefault="003C08A5" w:rsidP="008015F5">
            <w:pPr>
              <w:rPr>
                <w:rFonts w:ascii="Arial" w:hAnsi="Arial" w:cs="Arial"/>
              </w:rPr>
            </w:pPr>
            <w:r w:rsidRPr="001F7A36">
              <w:rPr>
                <w:rFonts w:ascii="Arial" w:hAnsi="Arial" w:cs="Arial"/>
                <w:color w:val="000000"/>
                <w:lang w:eastAsia="en-GB"/>
              </w:rPr>
              <w:t xml:space="preserve">Research organisations do not usually approach patients directly but will ask us to </w:t>
            </w:r>
            <w:proofErr w:type="gramStart"/>
            <w:r w:rsidRPr="001F7A36">
              <w:rPr>
                <w:rFonts w:ascii="Arial" w:hAnsi="Arial" w:cs="Arial"/>
                <w:color w:val="000000"/>
                <w:lang w:eastAsia="en-GB"/>
              </w:rPr>
              <w:t>make contact with</w:t>
            </w:r>
            <w:proofErr w:type="gramEnd"/>
            <w:r w:rsidRPr="001F7A36">
              <w:rPr>
                <w:rFonts w:ascii="Arial" w:hAnsi="Arial" w:cs="Arial"/>
                <w:color w:val="000000"/>
                <w:lang w:eastAsia="en-GB"/>
              </w:rPr>
              <w:t xml:space="preserve"> </w:t>
            </w:r>
            <w:r>
              <w:rPr>
                <w:rFonts w:ascii="Arial" w:hAnsi="Arial" w:cs="Arial"/>
                <w:color w:val="000000"/>
                <w:lang w:eastAsia="en-GB"/>
              </w:rPr>
              <w:t xml:space="preserve">our </w:t>
            </w:r>
            <w:r w:rsidRPr="001F7A36">
              <w:rPr>
                <w:rFonts w:ascii="Arial" w:hAnsi="Arial" w:cs="Arial"/>
                <w:color w:val="000000"/>
                <w:lang w:eastAsia="en-GB"/>
              </w:rPr>
              <w:t xml:space="preserve">suitable patients to seek their consent. Occasionally research can be authorised under law without the need to obtain consent. </w:t>
            </w:r>
          </w:p>
          <w:p w14:paraId="09B3D801" w14:textId="77777777" w:rsidR="003C08A5" w:rsidRPr="001F7A36" w:rsidRDefault="003C08A5" w:rsidP="008015F5">
            <w:pPr>
              <w:rPr>
                <w:rFonts w:ascii="Arial" w:hAnsi="Arial" w:cs="Arial"/>
              </w:rPr>
            </w:pPr>
          </w:p>
          <w:p w14:paraId="53725C1A" w14:textId="77777777" w:rsidR="003C08A5" w:rsidRDefault="003C08A5" w:rsidP="008015F5">
            <w:pPr>
              <w:rPr>
                <w:rFonts w:ascii="Arial" w:hAnsi="Arial" w:cs="Arial"/>
              </w:rPr>
            </w:pPr>
            <w:r w:rsidRPr="001F7A36">
              <w:rPr>
                <w:rFonts w:ascii="Arial" w:hAnsi="Arial" w:cs="Arial"/>
              </w:rPr>
              <w:t xml:space="preserve">We may also use your medical records to carry out </w:t>
            </w:r>
            <w:r>
              <w:rPr>
                <w:rFonts w:ascii="Arial" w:hAnsi="Arial" w:cs="Arial"/>
              </w:rPr>
              <w:t xml:space="preserve">medical </w:t>
            </w:r>
            <w:r w:rsidRPr="001F7A36">
              <w:rPr>
                <w:rFonts w:ascii="Arial" w:hAnsi="Arial" w:cs="Arial"/>
              </w:rPr>
              <w:t xml:space="preserve">research within </w:t>
            </w:r>
            <w:r>
              <w:rPr>
                <w:rFonts w:ascii="Arial" w:hAnsi="Arial" w:cs="Arial"/>
              </w:rPr>
              <w:t xml:space="preserve">our Surgeries with your </w:t>
            </w:r>
            <w:r w:rsidRPr="001F7A36">
              <w:rPr>
                <w:rFonts w:ascii="Arial" w:hAnsi="Arial" w:cs="Arial"/>
              </w:rPr>
              <w:t>explicit consent</w:t>
            </w:r>
            <w:r>
              <w:rPr>
                <w:rFonts w:ascii="Arial" w:hAnsi="Arial" w:cs="Arial"/>
              </w:rPr>
              <w:t>.</w:t>
            </w:r>
          </w:p>
          <w:p w14:paraId="6544450F" w14:textId="77777777" w:rsidR="003C08A5" w:rsidRPr="001F7A36" w:rsidRDefault="003C08A5" w:rsidP="008015F5">
            <w:pPr>
              <w:rPr>
                <w:rFonts w:ascii="Arial" w:hAnsi="Arial" w:cs="Arial"/>
              </w:rPr>
            </w:pPr>
            <w:r w:rsidRPr="001F7A36">
              <w:rPr>
                <w:rFonts w:ascii="Arial" w:hAnsi="Arial" w:cs="Arial"/>
              </w:rPr>
              <w:t xml:space="preserve"> </w:t>
            </w:r>
          </w:p>
          <w:p w14:paraId="071A34B5" w14:textId="6869B4D3" w:rsidR="003C08A5" w:rsidRPr="001F7A36" w:rsidRDefault="6E7C1842" w:rsidP="008015F5">
            <w:pPr>
              <w:pStyle w:val="NormalWeb"/>
              <w:rPr>
                <w:rFonts w:ascii="Arial" w:hAnsi="Arial" w:cs="Arial"/>
                <w:color w:val="FF0000"/>
                <w:sz w:val="22"/>
                <w:szCs w:val="22"/>
              </w:rPr>
            </w:pPr>
            <w:r w:rsidRPr="07422EDC">
              <w:rPr>
                <w:rFonts w:ascii="Arial" w:hAnsi="Arial" w:cs="Arial"/>
                <w:sz w:val="22"/>
                <w:szCs w:val="22"/>
              </w:rPr>
              <w:t xml:space="preserve">We share information with the medical research organisations </w:t>
            </w:r>
            <w:r w:rsidR="2952473C" w:rsidRPr="07422EDC">
              <w:rPr>
                <w:rFonts w:ascii="Arial" w:hAnsi="Arial" w:cs="Arial"/>
                <w:sz w:val="22"/>
                <w:szCs w:val="22"/>
              </w:rPr>
              <w:t>if you give</w:t>
            </w:r>
            <w:r w:rsidRPr="07422EDC">
              <w:rPr>
                <w:rFonts w:ascii="Arial" w:hAnsi="Arial" w:cs="Arial"/>
                <w:sz w:val="22"/>
                <w:szCs w:val="22"/>
              </w:rPr>
              <w:t xml:space="preserve"> your explicit consent</w:t>
            </w:r>
            <w:r w:rsidR="406078CF" w:rsidRPr="07422EDC">
              <w:rPr>
                <w:rFonts w:ascii="Arial" w:hAnsi="Arial" w:cs="Arial"/>
                <w:sz w:val="22"/>
                <w:szCs w:val="22"/>
              </w:rPr>
              <w:t>. Examples of our medical research partners are:</w:t>
            </w:r>
          </w:p>
          <w:p w14:paraId="44CD082F" w14:textId="1E2C329B" w:rsidR="1C679528" w:rsidRDefault="00B61CBD" w:rsidP="07422EDC">
            <w:pPr>
              <w:pStyle w:val="NormalWeb"/>
              <w:numPr>
                <w:ilvl w:val="0"/>
                <w:numId w:val="8"/>
              </w:numPr>
              <w:rPr>
                <w:rFonts w:ascii="Arial" w:hAnsi="Arial" w:cs="Arial"/>
                <w:color w:val="000000" w:themeColor="text1"/>
                <w:sz w:val="22"/>
                <w:szCs w:val="22"/>
              </w:rPr>
            </w:pPr>
            <w:hyperlink r:id="rId72">
              <w:r w:rsidR="1C679528" w:rsidRPr="07422EDC">
                <w:rPr>
                  <w:rStyle w:val="Hyperlink"/>
                  <w:rFonts w:ascii="Arial" w:hAnsi="Arial" w:cs="Arial"/>
                  <w:sz w:val="22"/>
                  <w:szCs w:val="22"/>
                </w:rPr>
                <w:t>uMed</w:t>
              </w:r>
            </w:hyperlink>
            <w:r w:rsidR="1C679528" w:rsidRPr="07422EDC">
              <w:rPr>
                <w:rFonts w:ascii="Arial" w:hAnsi="Arial" w:cs="Arial"/>
                <w:sz w:val="22"/>
                <w:szCs w:val="22"/>
              </w:rPr>
              <w:t xml:space="preserve"> -</w:t>
            </w:r>
            <w:r w:rsidR="1C679528" w:rsidRPr="07422EDC">
              <w:rPr>
                <w:rFonts w:ascii="Arial" w:hAnsi="Arial" w:cs="Arial"/>
                <w:color w:val="FF0000"/>
                <w:sz w:val="22"/>
                <w:szCs w:val="22"/>
              </w:rPr>
              <w:t xml:space="preserve"> </w:t>
            </w:r>
            <w:r w:rsidR="1C679528" w:rsidRPr="07422EDC">
              <w:rPr>
                <w:rFonts w:ascii="Arial" w:hAnsi="Arial" w:cs="Arial"/>
                <w:color w:val="000000" w:themeColor="text1"/>
                <w:sz w:val="22"/>
                <w:szCs w:val="22"/>
              </w:rPr>
              <w:t xml:space="preserve">a technology enabled research network that links health data to real-time patient </w:t>
            </w:r>
            <w:r w:rsidR="1C679528" w:rsidRPr="07422EDC">
              <w:rPr>
                <w:rFonts w:ascii="Arial" w:hAnsi="Arial" w:cs="Arial"/>
                <w:color w:val="000000" w:themeColor="text1"/>
                <w:sz w:val="22"/>
                <w:szCs w:val="22"/>
              </w:rPr>
              <w:lastRenderedPageBreak/>
              <w:t>engagement. This enables researchers to centrally communicate with targeted patients and access their healthcare records in real time.</w:t>
            </w:r>
          </w:p>
          <w:p w14:paraId="604E63CE" w14:textId="16CBBFA2" w:rsidR="003C08A5" w:rsidRPr="001F7A36" w:rsidRDefault="5BDECDAF" w:rsidP="008015F5">
            <w:pPr>
              <w:spacing w:after="120"/>
              <w:rPr>
                <w:rFonts w:ascii="Arial" w:hAnsi="Arial" w:cs="Arial"/>
              </w:rPr>
            </w:pPr>
            <w:r w:rsidRPr="07422EDC">
              <w:rPr>
                <w:rFonts w:ascii="Arial" w:hAnsi="Arial" w:cs="Arial"/>
              </w:rPr>
              <w:t>Your electronic GP record is the source of information that is shared.</w:t>
            </w:r>
          </w:p>
        </w:tc>
        <w:tc>
          <w:tcPr>
            <w:tcW w:w="6774" w:type="dxa"/>
          </w:tcPr>
          <w:p w14:paraId="662F1B92" w14:textId="77777777" w:rsidR="003C08A5" w:rsidRDefault="003C08A5" w:rsidP="008015F5">
            <w:pPr>
              <w:spacing w:after="120"/>
              <w:rPr>
                <w:rFonts w:ascii="Arial" w:hAnsi="Arial" w:cs="Arial"/>
              </w:rPr>
            </w:pPr>
            <w:r w:rsidRPr="004923BF">
              <w:rPr>
                <w:rFonts w:ascii="Arial" w:hAnsi="Arial" w:cs="Arial"/>
              </w:rPr>
              <w:lastRenderedPageBreak/>
              <w:t xml:space="preserve">The processing of </w:t>
            </w:r>
            <w:r w:rsidRPr="006949D8">
              <w:rPr>
                <w:rFonts w:ascii="Arial" w:hAnsi="Arial" w:cs="Arial"/>
                <w:b/>
              </w:rPr>
              <w:t>personal data</w:t>
            </w:r>
            <w:r w:rsidRPr="004923BF">
              <w:rPr>
                <w:rFonts w:ascii="Arial" w:hAnsi="Arial" w:cs="Arial"/>
                <w:bCs/>
              </w:rPr>
              <w:t xml:space="preserve"> is</w:t>
            </w:r>
            <w:r w:rsidRPr="004923BF">
              <w:rPr>
                <w:rFonts w:ascii="Arial" w:hAnsi="Arial" w:cs="Arial"/>
              </w:rPr>
              <w:t xml:space="preserve"> permitted under the following UK GDPR </w:t>
            </w:r>
            <w:r>
              <w:rPr>
                <w:rFonts w:ascii="Arial" w:hAnsi="Arial" w:cs="Arial"/>
              </w:rPr>
              <w:t>“</w:t>
            </w:r>
            <w:r w:rsidRPr="004923BF">
              <w:rPr>
                <w:rFonts w:ascii="Arial" w:hAnsi="Arial" w:cs="Arial"/>
              </w:rPr>
              <w:t>condition</w:t>
            </w:r>
            <w:r>
              <w:rPr>
                <w:rFonts w:ascii="Arial" w:hAnsi="Arial" w:cs="Arial"/>
              </w:rPr>
              <w:t>s”</w:t>
            </w:r>
            <w:r w:rsidRPr="004923BF">
              <w:rPr>
                <w:rFonts w:ascii="Arial" w:hAnsi="Arial" w:cs="Arial"/>
              </w:rPr>
              <w:t xml:space="preserve">: </w:t>
            </w:r>
          </w:p>
          <w:p w14:paraId="384192B8" w14:textId="77777777" w:rsidR="003C08A5" w:rsidRPr="00FD0E61" w:rsidRDefault="003C08A5" w:rsidP="00CC47DA">
            <w:pPr>
              <w:pStyle w:val="ListParagraph"/>
              <w:numPr>
                <w:ilvl w:val="0"/>
                <w:numId w:val="27"/>
              </w:numPr>
              <w:spacing w:after="120"/>
              <w:contextualSpacing w:val="0"/>
              <w:rPr>
                <w:rFonts w:ascii="Arial" w:hAnsi="Arial" w:cs="Arial"/>
              </w:rPr>
            </w:pPr>
            <w:r w:rsidRPr="00AF79C6">
              <w:rPr>
                <w:rFonts w:ascii="Arial" w:hAnsi="Arial" w:cs="Arial"/>
              </w:rPr>
              <w:t xml:space="preserve">GDPR </w:t>
            </w:r>
            <w:r w:rsidRPr="00AF79C6">
              <w:rPr>
                <w:rFonts w:ascii="Arial" w:hAnsi="Arial" w:cs="Arial"/>
                <w:lang w:eastAsia="en-GB"/>
              </w:rPr>
              <w:t xml:space="preserve">Article </w:t>
            </w:r>
            <w:r w:rsidRPr="00AF79C6">
              <w:rPr>
                <w:rFonts w:ascii="Arial" w:hAnsi="Arial" w:cs="Arial"/>
              </w:rPr>
              <w:t>6(1)</w:t>
            </w:r>
            <w:r w:rsidRPr="00AF79C6">
              <w:rPr>
                <w:rFonts w:ascii="Arial" w:hAnsi="Arial" w:cs="Arial"/>
                <w:i/>
              </w:rPr>
              <w:t xml:space="preserve"> </w:t>
            </w:r>
            <w:r w:rsidRPr="00AF79C6">
              <w:rPr>
                <w:rFonts w:ascii="Arial" w:hAnsi="Arial" w:cs="Arial"/>
              </w:rPr>
              <w:t xml:space="preserve">(a) - </w:t>
            </w:r>
            <w:r w:rsidRPr="00AF79C6">
              <w:rPr>
                <w:rFonts w:ascii="Arial" w:hAnsi="Arial" w:cs="Arial"/>
                <w:color w:val="333333"/>
                <w:shd w:val="clear" w:color="auto" w:fill="FFFFFF"/>
              </w:rPr>
              <w:t>the data subject has given consent to the processing of his or her personal data</w:t>
            </w:r>
            <w:r>
              <w:rPr>
                <w:rFonts w:ascii="Arial" w:hAnsi="Arial" w:cs="Arial"/>
                <w:color w:val="333333"/>
                <w:shd w:val="clear" w:color="auto" w:fill="FFFFFF"/>
              </w:rPr>
              <w:t>.</w:t>
            </w:r>
          </w:p>
          <w:p w14:paraId="46A67F26" w14:textId="77777777" w:rsidR="003C08A5" w:rsidRPr="00AF5B61" w:rsidRDefault="003C08A5" w:rsidP="008015F5">
            <w:pPr>
              <w:spacing w:after="120"/>
              <w:rPr>
                <w:rFonts w:ascii="Arial" w:hAnsi="Arial" w:cs="Arial"/>
              </w:rPr>
            </w:pPr>
            <w:r w:rsidRPr="00AF5B61">
              <w:rPr>
                <w:rFonts w:ascii="Arial" w:hAnsi="Arial" w:cs="Arial"/>
              </w:rPr>
              <w:t xml:space="preserve">The processing of </w:t>
            </w:r>
            <w:r w:rsidRPr="00AF5B61">
              <w:rPr>
                <w:rFonts w:ascii="Arial" w:hAnsi="Arial" w:cs="Arial"/>
                <w:b/>
              </w:rPr>
              <w:t xml:space="preserve">special categories of personal data </w:t>
            </w:r>
            <w:r w:rsidRPr="00AF5B61">
              <w:rPr>
                <w:rFonts w:ascii="Arial" w:hAnsi="Arial" w:cs="Arial"/>
              </w:rPr>
              <w:t>is permitted under the following UK GDPR “condition</w:t>
            </w:r>
            <w:r>
              <w:rPr>
                <w:rFonts w:ascii="Arial" w:hAnsi="Arial" w:cs="Arial"/>
              </w:rPr>
              <w:t>s” and DPA “provision”</w:t>
            </w:r>
            <w:r w:rsidRPr="00AF5B61">
              <w:rPr>
                <w:rFonts w:ascii="Arial" w:hAnsi="Arial" w:cs="Arial"/>
              </w:rPr>
              <w:t>:</w:t>
            </w:r>
          </w:p>
          <w:p w14:paraId="7C68BAA1" w14:textId="77777777" w:rsidR="003C08A5" w:rsidRPr="008015F5" w:rsidRDefault="003C08A5" w:rsidP="00CC47DA">
            <w:pPr>
              <w:pStyle w:val="ListParagraph"/>
              <w:numPr>
                <w:ilvl w:val="0"/>
                <w:numId w:val="27"/>
              </w:numPr>
              <w:spacing w:after="120"/>
              <w:rPr>
                <w:rFonts w:ascii="Arial" w:hAnsi="Arial" w:cs="Arial"/>
              </w:rPr>
            </w:pPr>
            <w:r w:rsidRPr="00FD0E61">
              <w:rPr>
                <w:rFonts w:ascii="Arial" w:hAnsi="Arial" w:cs="Arial"/>
              </w:rPr>
              <w:t xml:space="preserve">GDPR </w:t>
            </w:r>
            <w:r w:rsidRPr="00FD0E61">
              <w:rPr>
                <w:rFonts w:ascii="Arial" w:hAnsi="Arial" w:cs="Arial"/>
                <w:lang w:eastAsia="en-GB"/>
              </w:rPr>
              <w:t>Article 9 (2)</w:t>
            </w:r>
            <w:r w:rsidRPr="00FD0E61">
              <w:rPr>
                <w:rFonts w:ascii="Arial" w:hAnsi="Arial" w:cs="Arial"/>
                <w:i/>
                <w:lang w:eastAsia="en-GB"/>
              </w:rPr>
              <w:t xml:space="preserve"> </w:t>
            </w:r>
            <w:r w:rsidRPr="00FD0E61">
              <w:rPr>
                <w:rFonts w:ascii="Arial" w:hAnsi="Arial" w:cs="Arial"/>
              </w:rPr>
              <w:t xml:space="preserve">(a) - </w:t>
            </w:r>
            <w:r w:rsidRPr="00FD0E61">
              <w:rPr>
                <w:rFonts w:ascii="Arial" w:hAnsi="Arial" w:cs="Arial"/>
                <w:shd w:val="clear" w:color="auto" w:fill="FFFFFF"/>
              </w:rPr>
              <w:t xml:space="preserve">the data subject has given explicit consent to the processing of those personal data </w:t>
            </w:r>
            <w:r w:rsidRPr="008015F5">
              <w:rPr>
                <w:rFonts w:ascii="Arial" w:hAnsi="Arial" w:cs="Arial"/>
                <w:shd w:val="clear" w:color="auto" w:fill="FFFFFF"/>
              </w:rPr>
              <w:t>for one or more specified purposes.</w:t>
            </w:r>
          </w:p>
          <w:p w14:paraId="58CCACEC" w14:textId="77777777" w:rsidR="003C08A5" w:rsidRPr="008015F5" w:rsidRDefault="003C08A5" w:rsidP="00CC47DA">
            <w:pPr>
              <w:numPr>
                <w:ilvl w:val="0"/>
                <w:numId w:val="27"/>
              </w:numPr>
              <w:shd w:val="clear" w:color="auto" w:fill="FFFFFF"/>
              <w:spacing w:after="120"/>
              <w:rPr>
                <w:rFonts w:ascii="Arial" w:eastAsia="Times New Roman" w:hAnsi="Arial" w:cs="Arial"/>
                <w:lang w:eastAsia="en-GB"/>
              </w:rPr>
            </w:pPr>
            <w:r w:rsidRPr="008015F5">
              <w:rPr>
                <w:rFonts w:ascii="Arial" w:hAnsi="Arial" w:cs="Arial"/>
              </w:rPr>
              <w:t>GDPR Article 9 (</w:t>
            </w:r>
            <w:r w:rsidRPr="008015F5">
              <w:rPr>
                <w:rFonts w:ascii="Arial" w:hAnsi="Arial" w:cs="Arial"/>
                <w:lang w:val="en-US"/>
              </w:rPr>
              <w:t xml:space="preserve">2) </w:t>
            </w:r>
            <w:r w:rsidRPr="008015F5">
              <w:rPr>
                <w:rFonts w:ascii="Arial" w:eastAsia="Times New Roman" w:hAnsi="Arial" w:cs="Arial"/>
                <w:lang w:eastAsia="en-GB"/>
              </w:rPr>
              <w:t>(j) processing is necessary for archiving purposes in the public interest, scientific or historical research purposes or statistical purposes in accordance with Article 89(1) (as supplemented by section 19 of the 2018 Act) based on domestic law.</w:t>
            </w:r>
          </w:p>
          <w:p w14:paraId="3F12AC15" w14:textId="77777777" w:rsidR="003C08A5" w:rsidRPr="008015F5" w:rsidRDefault="00B61CBD" w:rsidP="00CC47DA">
            <w:pPr>
              <w:numPr>
                <w:ilvl w:val="0"/>
                <w:numId w:val="27"/>
              </w:numPr>
              <w:shd w:val="clear" w:color="auto" w:fill="FFFFFF"/>
              <w:spacing w:after="120"/>
              <w:rPr>
                <w:rFonts w:ascii="Arial" w:eastAsia="Times New Roman" w:hAnsi="Arial" w:cs="Arial"/>
                <w:color w:val="2E2D2C"/>
                <w:lang w:eastAsia="en-GB"/>
              </w:rPr>
            </w:pPr>
            <w:hyperlink r:id="rId73" w:history="1">
              <w:r w:rsidR="003C08A5" w:rsidRPr="008015F5">
                <w:rPr>
                  <w:rStyle w:val="Hyperlink"/>
                  <w:rFonts w:ascii="Arial" w:hAnsi="Arial" w:cs="Arial"/>
                </w:rPr>
                <w:t xml:space="preserve">In accordance with DPA Schedule 1, Part 1, (4) - The condition for the processing is met where it is necessary for archiving purposes, scientific or historical research purposes or statistical purposes; carried out in accordance with Article 89(1) of the </w:t>
              </w:r>
              <w:r w:rsidR="003C08A5" w:rsidRPr="008015F5">
                <w:rPr>
                  <w:rStyle w:val="Hyperlink"/>
                  <w:rFonts w:ascii="Arial" w:hAnsi="Arial" w:cs="Arial"/>
                </w:rPr>
                <w:lastRenderedPageBreak/>
                <w:t>GDPR and DPA Section 19, and the processing is in the public interest.</w:t>
              </w:r>
            </w:hyperlink>
          </w:p>
          <w:p w14:paraId="460E32CC" w14:textId="77777777" w:rsidR="003C08A5" w:rsidRDefault="003C08A5" w:rsidP="008015F5">
            <w:pPr>
              <w:spacing w:after="120"/>
              <w:rPr>
                <w:rFonts w:ascii="Arial" w:hAnsi="Arial" w:cs="Arial"/>
                <w:lang w:eastAsia="en-GB"/>
              </w:rPr>
            </w:pPr>
          </w:p>
          <w:p w14:paraId="7042B539" w14:textId="11DC2899" w:rsidR="003C08A5" w:rsidRPr="001F7A36" w:rsidRDefault="003C08A5" w:rsidP="008015F5">
            <w:pPr>
              <w:spacing w:after="120"/>
              <w:rPr>
                <w:rFonts w:ascii="Arial" w:hAnsi="Arial" w:cs="Arial"/>
              </w:rPr>
            </w:pPr>
            <w:r>
              <w:rPr>
                <w:rFonts w:ascii="Arial" w:hAnsi="Arial" w:cs="Arial"/>
                <w:lang w:eastAsia="en-GB"/>
              </w:rPr>
              <w:t xml:space="preserve">You do not have the right to object to the processing of your personal information, but you have the right </w:t>
            </w:r>
            <w:r w:rsidRPr="00AF5B61">
              <w:rPr>
                <w:rFonts w:ascii="Arial" w:hAnsi="Arial" w:cs="Arial"/>
                <w:lang w:eastAsia="en-GB"/>
              </w:rPr>
              <w:t xml:space="preserve">to withdraw </w:t>
            </w:r>
            <w:r>
              <w:rPr>
                <w:rFonts w:ascii="Arial" w:hAnsi="Arial" w:cs="Arial"/>
                <w:lang w:eastAsia="en-GB"/>
              </w:rPr>
              <w:t xml:space="preserve">your </w:t>
            </w:r>
            <w:r w:rsidRPr="00AF5B61">
              <w:rPr>
                <w:rFonts w:ascii="Arial" w:hAnsi="Arial" w:cs="Arial"/>
                <w:lang w:eastAsia="en-GB"/>
              </w:rPr>
              <w:t>consent</w:t>
            </w:r>
            <w:r>
              <w:rPr>
                <w:rFonts w:ascii="Arial" w:hAnsi="Arial" w:cs="Arial"/>
                <w:lang w:eastAsia="en-GB"/>
              </w:rPr>
              <w:t>.</w:t>
            </w:r>
          </w:p>
          <w:p w14:paraId="3600B8D9" w14:textId="4A606D02" w:rsidR="003C08A5" w:rsidRPr="001F7A36" w:rsidRDefault="003C08A5" w:rsidP="008015F5">
            <w:pPr>
              <w:autoSpaceDE w:val="0"/>
              <w:autoSpaceDN w:val="0"/>
              <w:adjustRightInd w:val="0"/>
              <w:rPr>
                <w:rFonts w:ascii="Arial" w:hAnsi="Arial" w:cs="Arial"/>
                <w:shd w:val="clear" w:color="auto" w:fill="FFFFFF"/>
              </w:rPr>
            </w:pPr>
            <w:r w:rsidRPr="001F7A36">
              <w:rPr>
                <w:rFonts w:ascii="Arial" w:hAnsi="Arial" w:cs="Arial"/>
                <w:color w:val="000000"/>
                <w:lang w:eastAsia="en-GB"/>
              </w:rPr>
              <w:t xml:space="preserve"> </w:t>
            </w:r>
          </w:p>
        </w:tc>
      </w:tr>
      <w:tr w:rsidR="00050A74" w:rsidRPr="001F7A36" w14:paraId="5DA21BE4" w14:textId="77777777" w:rsidTr="0FFA0960">
        <w:trPr>
          <w:trHeight w:val="1833"/>
        </w:trPr>
        <w:tc>
          <w:tcPr>
            <w:tcW w:w="2714" w:type="dxa"/>
          </w:tcPr>
          <w:p w14:paraId="73CAAC34" w14:textId="4FB0619D" w:rsidR="00050A74" w:rsidRPr="00DC7D30" w:rsidRDefault="00050A74" w:rsidP="7E656812">
            <w:pPr>
              <w:spacing w:after="120"/>
              <w:rPr>
                <w:rFonts w:ascii="Arial" w:hAnsi="Arial" w:cs="Arial"/>
                <w:b/>
                <w:bCs/>
                <w:lang w:val="en-US"/>
              </w:rPr>
            </w:pPr>
            <w:r w:rsidRPr="7E656812">
              <w:rPr>
                <w:rFonts w:ascii="Arial" w:hAnsi="Arial" w:cs="Arial"/>
                <w:b/>
                <w:bCs/>
                <w:lang w:val="en-US"/>
              </w:rPr>
              <w:lastRenderedPageBreak/>
              <w:t xml:space="preserve">De-identifying/anonymising personal data for the purpose of medical research </w:t>
            </w:r>
          </w:p>
        </w:tc>
        <w:tc>
          <w:tcPr>
            <w:tcW w:w="5822" w:type="dxa"/>
          </w:tcPr>
          <w:p w14:paraId="3C9D9316" w14:textId="77777777" w:rsidR="00050A74" w:rsidRPr="00B819A5" w:rsidRDefault="00050A74" w:rsidP="00050A74">
            <w:pPr>
              <w:spacing w:after="120"/>
              <w:rPr>
                <w:rFonts w:ascii="Arial" w:hAnsi="Arial" w:cs="Arial"/>
                <w:b/>
                <w:lang w:val="en"/>
              </w:rPr>
            </w:pPr>
            <w:r w:rsidRPr="00B819A5">
              <w:rPr>
                <w:rFonts w:ascii="Arial" w:hAnsi="Arial" w:cs="Arial"/>
              </w:rPr>
              <w:t xml:space="preserve">We are currently involved in a research and patient insights programme called the </w:t>
            </w:r>
            <w:hyperlink r:id="rId74" w:history="1">
              <w:r w:rsidRPr="00B819A5">
                <w:rPr>
                  <w:rStyle w:val="Hyperlink"/>
                  <w:rFonts w:ascii="Arial" w:hAnsi="Arial" w:cs="Arial"/>
                  <w:color w:val="auto"/>
                </w:rPr>
                <w:t>IQVIA Medical Research Extraction Scheme (MRES)</w:t>
              </w:r>
            </w:hyperlink>
            <w:r w:rsidRPr="00B819A5">
              <w:rPr>
                <w:rFonts w:ascii="Arial" w:hAnsi="Arial" w:cs="Arial"/>
                <w:b/>
                <w:lang w:val="en"/>
              </w:rPr>
              <w:t xml:space="preserve"> </w:t>
            </w:r>
            <w:r w:rsidRPr="00B819A5">
              <w:rPr>
                <w:rFonts w:ascii="Arial" w:hAnsi="Arial" w:cs="Arial"/>
              </w:rPr>
              <w:t xml:space="preserve">which we provide non-identified/anonymised information from patients’ electronic medical records.  </w:t>
            </w:r>
          </w:p>
          <w:p w14:paraId="04207EAC" w14:textId="77777777" w:rsidR="00050A74" w:rsidRPr="00B819A5" w:rsidRDefault="00050A74" w:rsidP="00050A74">
            <w:pPr>
              <w:rPr>
                <w:rFonts w:ascii="Arial" w:hAnsi="Arial" w:cs="Arial"/>
              </w:rPr>
            </w:pPr>
          </w:p>
          <w:p w14:paraId="6DA8517E" w14:textId="77777777" w:rsidR="00050A74" w:rsidRPr="00B819A5" w:rsidRDefault="00050A74" w:rsidP="00050A74">
            <w:pPr>
              <w:rPr>
                <w:rFonts w:ascii="Arial" w:hAnsi="Arial" w:cs="Arial"/>
              </w:rPr>
            </w:pPr>
            <w:r w:rsidRPr="00B819A5">
              <w:rPr>
                <w:rFonts w:ascii="Arial" w:hAnsi="Arial" w:cs="Arial"/>
              </w:rPr>
              <w:t xml:space="preserve">The data collected is non-identifiable/anonymised which means it </w:t>
            </w:r>
            <w:r w:rsidRPr="0060532C">
              <w:rPr>
                <w:rFonts w:ascii="Arial" w:hAnsi="Arial" w:cs="Arial"/>
                <w:b/>
                <w:bCs/>
              </w:rPr>
              <w:t>DOES NOT</w:t>
            </w:r>
            <w:r w:rsidRPr="00B819A5">
              <w:rPr>
                <w:rFonts w:ascii="Arial" w:hAnsi="Arial" w:cs="Arial"/>
              </w:rPr>
              <w:t xml:space="preserve"> include any direct patient identifiers such as names, addresses, NHS numbers, or full dates of birth, nor any direct identifiers of practices participating in this data extraction scheme. Individual patients’ records are added into a much larger non-identified database, containing records from millions of patients across the UK and may be linked to other data, such as hospital data.</w:t>
            </w:r>
          </w:p>
          <w:p w14:paraId="6D4B33C6" w14:textId="77777777" w:rsidR="00050A74" w:rsidRPr="00B819A5" w:rsidRDefault="00050A74" w:rsidP="00050A74">
            <w:pPr>
              <w:rPr>
                <w:rFonts w:ascii="Arial" w:hAnsi="Arial" w:cs="Arial"/>
              </w:rPr>
            </w:pPr>
          </w:p>
          <w:p w14:paraId="790E2D6F" w14:textId="77777777" w:rsidR="00050A74" w:rsidRPr="00B819A5" w:rsidRDefault="00050A74" w:rsidP="00050A74">
            <w:pPr>
              <w:rPr>
                <w:rFonts w:ascii="Arial" w:hAnsi="Arial" w:cs="Arial"/>
              </w:rPr>
            </w:pPr>
            <w:r w:rsidRPr="00B819A5">
              <w:rPr>
                <w:rFonts w:ascii="Arial" w:hAnsi="Arial" w:cs="Arial"/>
              </w:rPr>
              <w:t>Under the Data Protection Legislation, the principles of data protection do not apply to data that has been rendered anonymous however, if you would like to opt out of the IQVIA MRES data collection scheme, please let us know, and no data from your records will be collected/processed for use in research. This will not affect your care in any way.</w:t>
            </w:r>
          </w:p>
          <w:p w14:paraId="2FF1FAEE" w14:textId="77777777" w:rsidR="00050A74" w:rsidRPr="00B819A5" w:rsidRDefault="00050A74" w:rsidP="00050A74">
            <w:pPr>
              <w:rPr>
                <w:rFonts w:ascii="Arial" w:hAnsi="Arial" w:cs="Arial"/>
                <w:lang w:eastAsia="en-GB"/>
              </w:rPr>
            </w:pPr>
          </w:p>
          <w:p w14:paraId="413D3303" w14:textId="71343CD2" w:rsidR="00050A74" w:rsidRPr="00DC7D30" w:rsidRDefault="00050A74" w:rsidP="00050A74">
            <w:pPr>
              <w:rPr>
                <w:rFonts w:ascii="Arial" w:hAnsi="Arial" w:cs="Arial"/>
                <w:lang w:eastAsia="en-GB"/>
              </w:rPr>
            </w:pPr>
            <w:r w:rsidRPr="00B819A5">
              <w:rPr>
                <w:rFonts w:ascii="Arial" w:hAnsi="Arial" w:cs="Arial"/>
              </w:rPr>
              <w:t>The source of the information shared in this way is your electronic GP record.</w:t>
            </w:r>
          </w:p>
        </w:tc>
        <w:tc>
          <w:tcPr>
            <w:tcW w:w="6774" w:type="dxa"/>
          </w:tcPr>
          <w:p w14:paraId="7C0E459D" w14:textId="77777777" w:rsidR="00050A74" w:rsidRPr="00B819A5" w:rsidRDefault="00050A74" w:rsidP="00050A74">
            <w:pPr>
              <w:spacing w:after="120"/>
              <w:rPr>
                <w:rFonts w:ascii="Arial" w:hAnsi="Arial" w:cs="Arial"/>
              </w:rPr>
            </w:pPr>
            <w:r w:rsidRPr="00B819A5">
              <w:rPr>
                <w:rFonts w:ascii="Arial" w:hAnsi="Arial" w:cs="Arial"/>
              </w:rPr>
              <w:t xml:space="preserve">The processing of </w:t>
            </w:r>
            <w:r w:rsidRPr="00B819A5">
              <w:rPr>
                <w:rFonts w:ascii="Arial" w:hAnsi="Arial" w:cs="Arial"/>
                <w:b/>
              </w:rPr>
              <w:t>personal data</w:t>
            </w:r>
            <w:r w:rsidRPr="00B819A5">
              <w:rPr>
                <w:rFonts w:ascii="Arial" w:hAnsi="Arial" w:cs="Arial"/>
                <w:bCs/>
              </w:rPr>
              <w:t xml:space="preserve"> is</w:t>
            </w:r>
            <w:r w:rsidRPr="00B819A5">
              <w:rPr>
                <w:rFonts w:ascii="Arial" w:hAnsi="Arial" w:cs="Arial"/>
              </w:rPr>
              <w:t xml:space="preserve"> permitted under the following UK GDPR “conditions”: </w:t>
            </w:r>
          </w:p>
          <w:p w14:paraId="4A9185A8" w14:textId="77777777" w:rsidR="00050A74" w:rsidRPr="00B819A5" w:rsidRDefault="00050A74" w:rsidP="00050A74">
            <w:pPr>
              <w:pStyle w:val="ListParagraph"/>
              <w:numPr>
                <w:ilvl w:val="0"/>
                <w:numId w:val="36"/>
              </w:numPr>
              <w:spacing w:after="120"/>
              <w:rPr>
                <w:rFonts w:ascii="Arial" w:eastAsia="Times New Roman" w:hAnsi="Arial" w:cs="Arial"/>
                <w:u w:val="single"/>
              </w:rPr>
            </w:pPr>
            <w:r w:rsidRPr="00B819A5">
              <w:rPr>
                <w:rFonts w:ascii="Arial" w:hAnsi="Arial" w:cs="Arial"/>
              </w:rPr>
              <w:t xml:space="preserve">GDPR Article 6(1) </w:t>
            </w:r>
            <w:r w:rsidRPr="00B819A5">
              <w:rPr>
                <w:rFonts w:ascii="Arial" w:eastAsia="Times New Roman" w:hAnsi="Arial" w:cs="Arial"/>
              </w:rPr>
              <w:t>(e) - public interest or in the exercise of official authority.</w:t>
            </w:r>
          </w:p>
          <w:p w14:paraId="4BC14DFB" w14:textId="77777777" w:rsidR="00050A74" w:rsidRPr="00B819A5" w:rsidRDefault="00050A74" w:rsidP="00050A74">
            <w:pPr>
              <w:spacing w:after="120"/>
              <w:rPr>
                <w:rFonts w:ascii="Arial" w:hAnsi="Arial" w:cs="Arial"/>
              </w:rPr>
            </w:pPr>
            <w:r w:rsidRPr="00B819A5">
              <w:rPr>
                <w:rFonts w:ascii="Arial" w:hAnsi="Arial" w:cs="Arial"/>
              </w:rPr>
              <w:t xml:space="preserve">The processing of </w:t>
            </w:r>
            <w:r w:rsidRPr="00B819A5">
              <w:rPr>
                <w:rFonts w:ascii="Arial" w:hAnsi="Arial" w:cs="Arial"/>
                <w:b/>
              </w:rPr>
              <w:t xml:space="preserve">special categories of personal data </w:t>
            </w:r>
            <w:r w:rsidRPr="00B819A5">
              <w:rPr>
                <w:rFonts w:ascii="Arial" w:hAnsi="Arial" w:cs="Arial"/>
              </w:rPr>
              <w:t>is permitted under the following UK GDPR “conditions” and DPA “provision”:</w:t>
            </w:r>
          </w:p>
          <w:p w14:paraId="51D968C1" w14:textId="77777777" w:rsidR="00050A74" w:rsidRPr="00B819A5" w:rsidRDefault="00050A74" w:rsidP="00050A74">
            <w:pPr>
              <w:pStyle w:val="ListParagraph"/>
              <w:numPr>
                <w:ilvl w:val="0"/>
                <w:numId w:val="36"/>
              </w:numPr>
              <w:spacing w:after="120"/>
              <w:rPr>
                <w:rFonts w:ascii="Arial" w:hAnsi="Arial" w:cs="Arial"/>
                <w:lang w:val="en-US"/>
              </w:rPr>
            </w:pPr>
            <w:r w:rsidRPr="00B819A5">
              <w:rPr>
                <w:rFonts w:ascii="Arial" w:hAnsi="Arial" w:cs="Arial"/>
              </w:rPr>
              <w:t>Article 9 (</w:t>
            </w:r>
            <w:r w:rsidRPr="00B819A5">
              <w:rPr>
                <w:rFonts w:ascii="Arial" w:hAnsi="Arial" w:cs="Arial"/>
                <w:lang w:val="en-US"/>
              </w:rPr>
              <w:t xml:space="preserve">2) (i) - for archiving purposes in the public interest, scientific or historical research purposes or statistical purposes in accordance with Article 89(1) based on the domestic law. </w:t>
            </w:r>
          </w:p>
          <w:p w14:paraId="34E1708B" w14:textId="77777777" w:rsidR="00050A74" w:rsidRPr="00DC7D30" w:rsidRDefault="00B61CBD" w:rsidP="7E4CFFD9">
            <w:pPr>
              <w:numPr>
                <w:ilvl w:val="0"/>
                <w:numId w:val="27"/>
              </w:numPr>
              <w:shd w:val="clear" w:color="auto" w:fill="FFFFFF" w:themeFill="background1"/>
              <w:spacing w:after="120"/>
              <w:rPr>
                <w:rFonts w:ascii="Arial" w:eastAsia="Times New Roman" w:hAnsi="Arial" w:cs="Arial"/>
                <w:color w:val="2E2D2C"/>
                <w:lang w:eastAsia="en-GB"/>
              </w:rPr>
            </w:pPr>
            <w:hyperlink r:id="rId75">
              <w:r w:rsidR="64615DF1" w:rsidRPr="7E4CFFD9">
                <w:rPr>
                  <w:rStyle w:val="Hyperlink"/>
                  <w:rFonts w:ascii="Arial" w:hAnsi="Arial" w:cs="Arial"/>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63DAD81F" w14:textId="0ADF25E0" w:rsidR="00050A74" w:rsidRPr="00DC7D30" w:rsidRDefault="00050A74" w:rsidP="00050A74">
            <w:pPr>
              <w:spacing w:after="120"/>
              <w:rPr>
                <w:rFonts w:ascii="Arial" w:hAnsi="Arial" w:cs="Arial"/>
              </w:rPr>
            </w:pPr>
          </w:p>
        </w:tc>
      </w:tr>
      <w:tr w:rsidR="005D5781" w:rsidRPr="001F7A36" w14:paraId="5A19FE38" w14:textId="77777777" w:rsidTr="0FFA0960">
        <w:trPr>
          <w:trHeight w:val="1833"/>
        </w:trPr>
        <w:tc>
          <w:tcPr>
            <w:tcW w:w="2714" w:type="dxa"/>
          </w:tcPr>
          <w:p w14:paraId="2E7150AB" w14:textId="4B8640CB" w:rsidR="005D5781" w:rsidRPr="00DC7D30" w:rsidRDefault="005D5781" w:rsidP="7E656812">
            <w:pPr>
              <w:spacing w:after="120"/>
              <w:rPr>
                <w:rFonts w:ascii="Arial" w:hAnsi="Arial" w:cs="Arial"/>
                <w:b/>
                <w:bCs/>
                <w:lang w:val="en-US"/>
              </w:rPr>
            </w:pPr>
            <w:r w:rsidRPr="7E656812">
              <w:rPr>
                <w:rFonts w:ascii="Arial" w:hAnsi="Arial" w:cs="Arial"/>
                <w:b/>
                <w:bCs/>
                <w:lang w:val="en-US"/>
              </w:rPr>
              <w:lastRenderedPageBreak/>
              <w:t>De-identifying/anonymising personal data for the purpose of medical research</w:t>
            </w:r>
          </w:p>
        </w:tc>
        <w:tc>
          <w:tcPr>
            <w:tcW w:w="5822" w:type="dxa"/>
          </w:tcPr>
          <w:p w14:paraId="78708ECC" w14:textId="77777777" w:rsidR="005D5781" w:rsidRPr="00B819A5" w:rsidRDefault="00B61CBD" w:rsidP="005D5781">
            <w:pPr>
              <w:rPr>
                <w:rFonts w:ascii="Arial" w:hAnsi="Arial" w:cs="Arial"/>
              </w:rPr>
            </w:pPr>
            <w:hyperlink r:id="rId76" w:history="1">
              <w:r w:rsidR="005D5781" w:rsidRPr="00B819A5">
                <w:rPr>
                  <w:rStyle w:val="Hyperlink"/>
                  <w:rFonts w:ascii="Arial" w:hAnsi="Arial" w:cs="Arial"/>
                  <w:color w:val="auto"/>
                </w:rPr>
                <w:t>Clinical Practice Research Datalink (CPRD)</w:t>
              </w:r>
            </w:hyperlink>
            <w:r w:rsidR="005D5781" w:rsidRPr="00B819A5">
              <w:rPr>
                <w:rFonts w:ascii="Arial" w:hAnsi="Arial" w:cs="Arial"/>
              </w:rPr>
              <w:t xml:space="preserve"> is a government organisation that provides anonymised patient data for research to improve patient and public health. You cannot be identified from the information sent to CPRD, and the principles of Data Protection Legislation do not apply to data that has been rendered anonymous however, if you do not want anonymised information from your patient record to be used in research you can opt out by speaking to your doctor.</w:t>
            </w:r>
          </w:p>
          <w:p w14:paraId="11232D43" w14:textId="77777777" w:rsidR="005D5781" w:rsidRPr="00DC7D30" w:rsidRDefault="005D5781" w:rsidP="005D5781">
            <w:pPr>
              <w:rPr>
                <w:rFonts w:ascii="Arial" w:hAnsi="Arial" w:cs="Arial"/>
                <w:color w:val="FF0000"/>
              </w:rPr>
            </w:pPr>
          </w:p>
          <w:p w14:paraId="0D8C0E47" w14:textId="77777777" w:rsidR="005D5781" w:rsidRPr="00DC7D30" w:rsidRDefault="005D5781" w:rsidP="005D5781">
            <w:pPr>
              <w:rPr>
                <w:rFonts w:ascii="Arial" w:hAnsi="Arial" w:cs="Arial"/>
                <w:color w:val="FF0000"/>
              </w:rPr>
            </w:pPr>
          </w:p>
          <w:p w14:paraId="4C307F8B" w14:textId="77777777" w:rsidR="005D5781" w:rsidRPr="00DC7D30" w:rsidRDefault="005D5781" w:rsidP="005D5781">
            <w:pPr>
              <w:rPr>
                <w:rFonts w:ascii="Arial" w:hAnsi="Arial" w:cs="Arial"/>
                <w:lang w:eastAsia="en-GB"/>
              </w:rPr>
            </w:pPr>
          </w:p>
        </w:tc>
        <w:tc>
          <w:tcPr>
            <w:tcW w:w="6774" w:type="dxa"/>
          </w:tcPr>
          <w:p w14:paraId="510C7057" w14:textId="77777777" w:rsidR="005D5781" w:rsidRPr="00B819A5" w:rsidRDefault="005D5781" w:rsidP="005D5781">
            <w:pPr>
              <w:spacing w:after="120"/>
              <w:rPr>
                <w:rFonts w:ascii="Arial" w:hAnsi="Arial" w:cs="Arial"/>
              </w:rPr>
            </w:pPr>
            <w:r w:rsidRPr="00B819A5">
              <w:rPr>
                <w:rFonts w:ascii="Arial" w:hAnsi="Arial" w:cs="Arial"/>
              </w:rPr>
              <w:t xml:space="preserve">The processing of </w:t>
            </w:r>
            <w:r w:rsidRPr="00B819A5">
              <w:rPr>
                <w:rFonts w:ascii="Arial" w:hAnsi="Arial" w:cs="Arial"/>
                <w:b/>
              </w:rPr>
              <w:t>personal data</w:t>
            </w:r>
            <w:r w:rsidRPr="00B819A5">
              <w:rPr>
                <w:rFonts w:ascii="Arial" w:hAnsi="Arial" w:cs="Arial"/>
                <w:bCs/>
              </w:rPr>
              <w:t xml:space="preserve"> is</w:t>
            </w:r>
            <w:r w:rsidRPr="00B819A5">
              <w:rPr>
                <w:rFonts w:ascii="Arial" w:hAnsi="Arial" w:cs="Arial"/>
              </w:rPr>
              <w:t xml:space="preserve"> permitted under the following UK GDPR “conditions”: </w:t>
            </w:r>
          </w:p>
          <w:p w14:paraId="653E9C6F" w14:textId="77777777" w:rsidR="005D5781" w:rsidRPr="00B819A5" w:rsidRDefault="005D5781" w:rsidP="005D5781">
            <w:pPr>
              <w:pStyle w:val="ListParagraph"/>
              <w:numPr>
                <w:ilvl w:val="0"/>
                <w:numId w:val="36"/>
              </w:numPr>
              <w:spacing w:after="120"/>
              <w:rPr>
                <w:rFonts w:ascii="Arial" w:eastAsia="Times New Roman" w:hAnsi="Arial" w:cs="Arial"/>
                <w:u w:val="single"/>
              </w:rPr>
            </w:pPr>
            <w:r w:rsidRPr="00B819A5">
              <w:rPr>
                <w:rFonts w:ascii="Arial" w:hAnsi="Arial" w:cs="Arial"/>
              </w:rPr>
              <w:t xml:space="preserve">GDPR Article 6(1) </w:t>
            </w:r>
            <w:r w:rsidRPr="00B819A5">
              <w:rPr>
                <w:rFonts w:ascii="Arial" w:eastAsia="Times New Roman" w:hAnsi="Arial" w:cs="Arial"/>
              </w:rPr>
              <w:t>(e) - public interest or in the exercise of official authority.</w:t>
            </w:r>
          </w:p>
          <w:p w14:paraId="2E043E91" w14:textId="77777777" w:rsidR="005D5781" w:rsidRPr="00B819A5" w:rsidRDefault="005D5781" w:rsidP="005D5781">
            <w:pPr>
              <w:spacing w:after="120"/>
              <w:rPr>
                <w:rFonts w:ascii="Arial" w:hAnsi="Arial" w:cs="Arial"/>
              </w:rPr>
            </w:pPr>
            <w:r w:rsidRPr="00B819A5">
              <w:rPr>
                <w:rFonts w:ascii="Arial" w:hAnsi="Arial" w:cs="Arial"/>
              </w:rPr>
              <w:t xml:space="preserve">The processing of </w:t>
            </w:r>
            <w:r w:rsidRPr="00B819A5">
              <w:rPr>
                <w:rFonts w:ascii="Arial" w:hAnsi="Arial" w:cs="Arial"/>
                <w:b/>
              </w:rPr>
              <w:t xml:space="preserve">special categories of personal data </w:t>
            </w:r>
            <w:r w:rsidRPr="00B819A5">
              <w:rPr>
                <w:rFonts w:ascii="Arial" w:hAnsi="Arial" w:cs="Arial"/>
              </w:rPr>
              <w:t>is permitted under the following UK GDPR “conditions” and DPA “provision”:</w:t>
            </w:r>
          </w:p>
          <w:p w14:paraId="73E11E42" w14:textId="77777777" w:rsidR="005D5781" w:rsidRPr="00B819A5" w:rsidRDefault="005D5781" w:rsidP="005D5781">
            <w:pPr>
              <w:pStyle w:val="ListParagraph"/>
              <w:numPr>
                <w:ilvl w:val="0"/>
                <w:numId w:val="36"/>
              </w:numPr>
              <w:spacing w:after="120"/>
              <w:rPr>
                <w:rFonts w:ascii="Arial" w:hAnsi="Arial" w:cs="Arial"/>
                <w:lang w:val="en-US"/>
              </w:rPr>
            </w:pPr>
            <w:r w:rsidRPr="00B819A5">
              <w:rPr>
                <w:rFonts w:ascii="Arial" w:hAnsi="Arial" w:cs="Arial"/>
              </w:rPr>
              <w:t>Article 9 (</w:t>
            </w:r>
            <w:r w:rsidRPr="00B819A5">
              <w:rPr>
                <w:rFonts w:ascii="Arial" w:hAnsi="Arial" w:cs="Arial"/>
                <w:lang w:val="en-US"/>
              </w:rPr>
              <w:t xml:space="preserve">2) (i) - for archiving purposes in the public interest, scientific or historical research purposes or statistical purposes in accordance with Article 89(1) based on the domestic law. </w:t>
            </w:r>
          </w:p>
          <w:p w14:paraId="50AF01F4" w14:textId="77777777" w:rsidR="005D5781" w:rsidRPr="00DC7D30" w:rsidRDefault="00B61CBD" w:rsidP="7E4CFFD9">
            <w:pPr>
              <w:numPr>
                <w:ilvl w:val="0"/>
                <w:numId w:val="27"/>
              </w:numPr>
              <w:shd w:val="clear" w:color="auto" w:fill="FFFFFF" w:themeFill="background1"/>
              <w:spacing w:after="120"/>
              <w:rPr>
                <w:rFonts w:ascii="Arial" w:eastAsia="Times New Roman" w:hAnsi="Arial" w:cs="Arial"/>
                <w:color w:val="2E2D2C"/>
                <w:lang w:eastAsia="en-GB"/>
              </w:rPr>
            </w:pPr>
            <w:hyperlink r:id="rId77">
              <w:r w:rsidR="2ED4B0F6" w:rsidRPr="7E4CFFD9">
                <w:rPr>
                  <w:rStyle w:val="Hyperlink"/>
                  <w:rFonts w:ascii="Arial" w:hAnsi="Arial" w:cs="Arial"/>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B99E603" w14:textId="0B5F306E" w:rsidR="005D5781" w:rsidRPr="00DC7D30" w:rsidRDefault="005D5781" w:rsidP="005D5781">
            <w:pPr>
              <w:spacing w:after="120"/>
              <w:rPr>
                <w:rFonts w:ascii="Arial" w:hAnsi="Arial" w:cs="Arial"/>
              </w:rPr>
            </w:pPr>
          </w:p>
        </w:tc>
      </w:tr>
      <w:tr w:rsidR="005D5781" w:rsidRPr="001F7A36" w14:paraId="0D32889C" w14:textId="77777777" w:rsidTr="0FFA0960">
        <w:trPr>
          <w:trHeight w:val="741"/>
        </w:trPr>
        <w:tc>
          <w:tcPr>
            <w:tcW w:w="15310" w:type="dxa"/>
            <w:gridSpan w:val="3"/>
            <w:shd w:val="clear" w:color="auto" w:fill="C7A1E3"/>
            <w:vAlign w:val="center"/>
          </w:tcPr>
          <w:p w14:paraId="40A175D7" w14:textId="3DAAF99E" w:rsidR="005D5781" w:rsidRPr="001F7A36" w:rsidRDefault="37BB1A0E" w:rsidP="005D5781">
            <w:pPr>
              <w:pStyle w:val="Heading2"/>
              <w:numPr>
                <w:ilvl w:val="1"/>
                <w:numId w:val="20"/>
              </w:numPr>
              <w:jc w:val="center"/>
              <w:rPr>
                <w:rFonts w:ascii="Arial" w:hAnsi="Arial" w:cs="Arial"/>
              </w:rPr>
            </w:pPr>
            <w:bookmarkStart w:id="90" w:name="_Data_Sharing_Databases"/>
            <w:bookmarkStart w:id="91" w:name="_Toc2089466847"/>
            <w:bookmarkStart w:id="92" w:name="_Toc1145527957"/>
            <w:bookmarkStart w:id="93" w:name="_Toc884229888"/>
            <w:bookmarkStart w:id="94" w:name="_Toc1453143696"/>
            <w:bookmarkStart w:id="95" w:name="_Toc1338852253"/>
            <w:bookmarkStart w:id="96" w:name="_Toc145498722"/>
            <w:bookmarkEnd w:id="90"/>
            <w:r w:rsidRPr="025299BB">
              <w:rPr>
                <w:rFonts w:ascii="Arial" w:hAnsi="Arial" w:cs="Arial"/>
                <w:b/>
                <w:bCs/>
                <w:color w:val="auto"/>
              </w:rPr>
              <w:t>Data Sharing Databases</w:t>
            </w:r>
            <w:bookmarkEnd w:id="91"/>
            <w:bookmarkEnd w:id="92"/>
            <w:bookmarkEnd w:id="93"/>
            <w:bookmarkEnd w:id="94"/>
            <w:bookmarkEnd w:id="95"/>
            <w:bookmarkEnd w:id="96"/>
          </w:p>
        </w:tc>
      </w:tr>
      <w:tr w:rsidR="005D5781" w:rsidRPr="001F7A36" w14:paraId="598C46C3" w14:textId="77777777" w:rsidTr="0FFA0960">
        <w:trPr>
          <w:trHeight w:val="2182"/>
        </w:trPr>
        <w:tc>
          <w:tcPr>
            <w:tcW w:w="2714" w:type="dxa"/>
          </w:tcPr>
          <w:p w14:paraId="739F81F8" w14:textId="44ACCF54" w:rsidR="005D5781" w:rsidRPr="001F7A36" w:rsidRDefault="005D5781" w:rsidP="005D5781">
            <w:pPr>
              <w:spacing w:after="120"/>
              <w:rPr>
                <w:rFonts w:ascii="Arial" w:hAnsi="Arial" w:cs="Arial"/>
                <w:b/>
                <w:lang w:val="en"/>
              </w:rPr>
            </w:pPr>
            <w:r w:rsidRPr="001F7A36">
              <w:rPr>
                <w:rFonts w:ascii="Arial" w:hAnsi="Arial" w:cs="Arial"/>
                <w:b/>
                <w:color w:val="000000"/>
                <w:lang w:eastAsia="en-GB"/>
              </w:rPr>
              <w:t>Recipients or categories of recipients of the</w:t>
            </w:r>
            <w:r w:rsidRPr="001F7A36">
              <w:rPr>
                <w:rFonts w:ascii="Arial" w:hAnsi="Arial" w:cs="Arial"/>
                <w:color w:val="000000"/>
                <w:lang w:eastAsia="en-GB"/>
              </w:rPr>
              <w:t xml:space="preserve"> </w:t>
            </w:r>
            <w:r w:rsidRPr="001F7A36">
              <w:rPr>
                <w:rFonts w:ascii="Arial" w:hAnsi="Arial" w:cs="Arial"/>
                <w:b/>
                <w:color w:val="000000"/>
                <w:lang w:eastAsia="en-GB"/>
              </w:rPr>
              <w:t>personal or special categories of personal data</w:t>
            </w:r>
          </w:p>
        </w:tc>
        <w:tc>
          <w:tcPr>
            <w:tcW w:w="5822" w:type="dxa"/>
          </w:tcPr>
          <w:p w14:paraId="34498B7F" w14:textId="0F2C1033" w:rsidR="005D5781" w:rsidRPr="001F7A36" w:rsidRDefault="005D5781" w:rsidP="005D5781">
            <w:pPr>
              <w:rPr>
                <w:rFonts w:ascii="Arial" w:hAnsi="Arial" w:cs="Arial"/>
              </w:rPr>
            </w:pPr>
            <w:r w:rsidRPr="001F7A36">
              <w:rPr>
                <w:rFonts w:ascii="Arial" w:hAnsi="Arial" w:cs="Arial"/>
                <w:b/>
              </w:rPr>
              <w:t xml:space="preserve">Purpose of the processing </w:t>
            </w:r>
          </w:p>
        </w:tc>
        <w:tc>
          <w:tcPr>
            <w:tcW w:w="6774" w:type="dxa"/>
          </w:tcPr>
          <w:p w14:paraId="3A36BE0A" w14:textId="77777777" w:rsidR="005D5781" w:rsidRDefault="005D5781" w:rsidP="005D5781">
            <w:pPr>
              <w:jc w:val="center"/>
              <w:rPr>
                <w:rFonts w:ascii="Arial" w:hAnsi="Arial" w:cs="Arial"/>
                <w:b/>
              </w:rPr>
            </w:pPr>
            <w:r w:rsidRPr="001F7A36">
              <w:rPr>
                <w:rFonts w:ascii="Arial" w:hAnsi="Arial" w:cs="Arial"/>
                <w:b/>
              </w:rPr>
              <w:t>Lawful basis</w:t>
            </w:r>
          </w:p>
          <w:p w14:paraId="612565C4" w14:textId="77777777" w:rsidR="005D5781" w:rsidRPr="001F7A36" w:rsidRDefault="005D5781" w:rsidP="005D5781">
            <w:pPr>
              <w:jc w:val="center"/>
              <w:rPr>
                <w:rFonts w:ascii="Arial" w:hAnsi="Arial" w:cs="Arial"/>
                <w:b/>
              </w:rPr>
            </w:pPr>
          </w:p>
          <w:p w14:paraId="72BDEBC3" w14:textId="77777777" w:rsidR="005D5781" w:rsidRPr="001F7A36" w:rsidRDefault="005D5781" w:rsidP="005D5781">
            <w:pPr>
              <w:jc w:val="center"/>
              <w:rPr>
                <w:rFonts w:ascii="Arial" w:hAnsi="Arial" w:cs="Arial"/>
                <w:b/>
              </w:rPr>
            </w:pPr>
            <w:r>
              <w:rPr>
                <w:rFonts w:ascii="Arial" w:hAnsi="Arial" w:cs="Arial"/>
                <w:b/>
              </w:rPr>
              <w:t xml:space="preserve">UK General Data Protection Regulation (UK GDPR) </w:t>
            </w:r>
          </w:p>
          <w:p w14:paraId="7B0A96B1" w14:textId="77777777" w:rsidR="005D5781" w:rsidRPr="001F7A36" w:rsidRDefault="005D5781" w:rsidP="005D5781">
            <w:pPr>
              <w:jc w:val="center"/>
              <w:rPr>
                <w:rFonts w:ascii="Arial" w:hAnsi="Arial" w:cs="Arial"/>
                <w:b/>
              </w:rPr>
            </w:pPr>
            <w:r w:rsidRPr="001F7A36">
              <w:rPr>
                <w:rFonts w:ascii="Arial" w:hAnsi="Arial" w:cs="Arial"/>
                <w:b/>
                <w:i/>
              </w:rPr>
              <w:t>- Article 6 -</w:t>
            </w:r>
          </w:p>
          <w:p w14:paraId="6043F212" w14:textId="77777777" w:rsidR="005D5781" w:rsidRPr="001F7A36" w:rsidRDefault="005D5781" w:rsidP="005D5781">
            <w:pPr>
              <w:jc w:val="center"/>
              <w:rPr>
                <w:rFonts w:ascii="Arial" w:hAnsi="Arial" w:cs="Arial"/>
                <w:b/>
                <w:i/>
              </w:rPr>
            </w:pPr>
            <w:r w:rsidRPr="001F7A36">
              <w:rPr>
                <w:rFonts w:ascii="Arial" w:hAnsi="Arial" w:cs="Arial"/>
                <w:b/>
                <w:i/>
              </w:rPr>
              <w:t>- Article 9 -</w:t>
            </w:r>
          </w:p>
          <w:p w14:paraId="29AA7A6D" w14:textId="77777777" w:rsidR="005D5781" w:rsidRPr="001F7A36" w:rsidRDefault="005D5781" w:rsidP="005D5781">
            <w:pPr>
              <w:jc w:val="center"/>
              <w:rPr>
                <w:rFonts w:ascii="Arial" w:hAnsi="Arial" w:cs="Arial"/>
                <w:b/>
                <w:i/>
              </w:rPr>
            </w:pPr>
          </w:p>
          <w:p w14:paraId="0C2771EE" w14:textId="77777777" w:rsidR="005D5781" w:rsidRPr="001F7A36" w:rsidRDefault="005D5781" w:rsidP="005D5781">
            <w:pPr>
              <w:spacing w:after="40"/>
              <w:jc w:val="center"/>
              <w:rPr>
                <w:rFonts w:ascii="Arial" w:hAnsi="Arial" w:cs="Arial"/>
                <w:b/>
              </w:rPr>
            </w:pPr>
            <w:r w:rsidRPr="001F7A36">
              <w:rPr>
                <w:rFonts w:ascii="Arial" w:hAnsi="Arial" w:cs="Arial"/>
                <w:b/>
              </w:rPr>
              <w:t>Data Protection Act</w:t>
            </w:r>
            <w:r>
              <w:rPr>
                <w:rFonts w:ascii="Arial" w:hAnsi="Arial" w:cs="Arial"/>
                <w:b/>
              </w:rPr>
              <w:t xml:space="preserve"> (DPA) 2018</w:t>
            </w:r>
          </w:p>
          <w:p w14:paraId="604A7221" w14:textId="77777777" w:rsidR="005D5781" w:rsidRPr="001F7A36" w:rsidRDefault="005D5781" w:rsidP="005D5781">
            <w:pPr>
              <w:spacing w:after="40"/>
              <w:jc w:val="center"/>
              <w:rPr>
                <w:rFonts w:ascii="Arial" w:hAnsi="Arial" w:cs="Arial"/>
                <w:b/>
                <w:i/>
              </w:rPr>
            </w:pPr>
            <w:r w:rsidRPr="001F7A36">
              <w:rPr>
                <w:rFonts w:ascii="Arial" w:hAnsi="Arial" w:cs="Arial"/>
                <w:b/>
                <w:i/>
              </w:rPr>
              <w:t>- Section 10 -</w:t>
            </w:r>
          </w:p>
          <w:p w14:paraId="524C70B2" w14:textId="23093E72" w:rsidR="005D5781" w:rsidRPr="001F7A36" w:rsidRDefault="005D5781" w:rsidP="005D5781">
            <w:pPr>
              <w:jc w:val="center"/>
              <w:rPr>
                <w:rFonts w:ascii="Arial" w:hAnsi="Arial" w:cs="Arial"/>
                <w:b/>
                <w:color w:val="333333"/>
              </w:rPr>
            </w:pPr>
            <w:r w:rsidRPr="001F7A36">
              <w:rPr>
                <w:rFonts w:ascii="Arial" w:hAnsi="Arial" w:cs="Arial"/>
                <w:b/>
                <w:i/>
              </w:rPr>
              <w:t>- Schedule 1</w:t>
            </w:r>
            <w:r>
              <w:rPr>
                <w:rFonts w:ascii="Arial" w:hAnsi="Arial" w:cs="Arial"/>
                <w:b/>
                <w:i/>
              </w:rPr>
              <w:t>-</w:t>
            </w:r>
          </w:p>
        </w:tc>
      </w:tr>
      <w:tr w:rsidR="005D5781" w:rsidRPr="001F7A36" w14:paraId="2022E0C6" w14:textId="77777777" w:rsidTr="0FFA0960">
        <w:trPr>
          <w:trHeight w:val="440"/>
        </w:trPr>
        <w:tc>
          <w:tcPr>
            <w:tcW w:w="2714" w:type="dxa"/>
          </w:tcPr>
          <w:p w14:paraId="25B9035B" w14:textId="4F590412" w:rsidR="005D5781" w:rsidRPr="001F7A36" w:rsidRDefault="00B61CBD" w:rsidP="005D5781">
            <w:pPr>
              <w:spacing w:after="120"/>
              <w:rPr>
                <w:rFonts w:ascii="Arial" w:hAnsi="Arial" w:cs="Arial"/>
                <w:b/>
              </w:rPr>
            </w:pPr>
            <w:hyperlink r:id="rId78" w:history="1">
              <w:r w:rsidR="005D5781" w:rsidRPr="001F7A36">
                <w:rPr>
                  <w:rStyle w:val="Hyperlink"/>
                  <w:rFonts w:ascii="Arial" w:hAnsi="Arial" w:cs="Arial"/>
                  <w:b/>
                </w:rPr>
                <w:t>National NHS Digital Services “Spine” including:</w:t>
              </w:r>
            </w:hyperlink>
          </w:p>
          <w:p w14:paraId="45C27A59" w14:textId="77777777" w:rsidR="005D5781" w:rsidRPr="001F7A36" w:rsidRDefault="00B61CBD" w:rsidP="005D5781">
            <w:pPr>
              <w:pStyle w:val="ListParagraph"/>
              <w:numPr>
                <w:ilvl w:val="0"/>
                <w:numId w:val="19"/>
              </w:numPr>
              <w:spacing w:after="60"/>
              <w:ind w:left="348" w:hanging="284"/>
              <w:contextualSpacing w:val="0"/>
              <w:rPr>
                <w:rFonts w:ascii="Arial" w:hAnsi="Arial" w:cs="Arial"/>
              </w:rPr>
            </w:pPr>
            <w:hyperlink r:id="rId79" w:history="1">
              <w:r w:rsidR="005D5781" w:rsidRPr="001F7A36">
                <w:rPr>
                  <w:rStyle w:val="Hyperlink"/>
                  <w:rFonts w:ascii="Arial" w:hAnsi="Arial" w:cs="Arial"/>
                </w:rPr>
                <w:t>Patient Demographics Service</w:t>
              </w:r>
            </w:hyperlink>
          </w:p>
          <w:p w14:paraId="50DC7C53" w14:textId="77777777" w:rsidR="005D5781" w:rsidRPr="001F7A36" w:rsidRDefault="00B61CBD" w:rsidP="005D5781">
            <w:pPr>
              <w:pStyle w:val="ListParagraph"/>
              <w:numPr>
                <w:ilvl w:val="0"/>
                <w:numId w:val="19"/>
              </w:numPr>
              <w:spacing w:after="60"/>
              <w:ind w:left="348" w:hanging="284"/>
              <w:contextualSpacing w:val="0"/>
              <w:rPr>
                <w:rFonts w:ascii="Arial" w:hAnsi="Arial" w:cs="Arial"/>
              </w:rPr>
            </w:pPr>
            <w:hyperlink r:id="rId80" w:history="1">
              <w:r w:rsidR="005D5781" w:rsidRPr="001F7A36">
                <w:rPr>
                  <w:rStyle w:val="Hyperlink"/>
                  <w:rFonts w:ascii="Arial" w:hAnsi="Arial" w:cs="Arial"/>
                </w:rPr>
                <w:t>e-Referral Service</w:t>
              </w:r>
            </w:hyperlink>
          </w:p>
          <w:p w14:paraId="359A6DBF" w14:textId="77777777" w:rsidR="005D5781" w:rsidRPr="001F7A36" w:rsidRDefault="00B61CBD" w:rsidP="005D5781">
            <w:pPr>
              <w:pStyle w:val="ListParagraph"/>
              <w:numPr>
                <w:ilvl w:val="0"/>
                <w:numId w:val="19"/>
              </w:numPr>
              <w:spacing w:after="60"/>
              <w:ind w:left="348" w:hanging="284"/>
              <w:contextualSpacing w:val="0"/>
              <w:rPr>
                <w:rFonts w:ascii="Arial" w:hAnsi="Arial" w:cs="Arial"/>
              </w:rPr>
            </w:pPr>
            <w:hyperlink r:id="rId81" w:history="1">
              <w:r w:rsidR="005D5781" w:rsidRPr="001F7A36">
                <w:rPr>
                  <w:rStyle w:val="Hyperlink"/>
                  <w:rFonts w:ascii="Arial" w:hAnsi="Arial" w:cs="Arial"/>
                </w:rPr>
                <w:t>Electronic Prescription Service</w:t>
              </w:r>
            </w:hyperlink>
          </w:p>
          <w:p w14:paraId="0070F9F4" w14:textId="77777777" w:rsidR="005D5781" w:rsidRPr="001F7A36" w:rsidRDefault="00B61CBD" w:rsidP="005D5781">
            <w:pPr>
              <w:pStyle w:val="ListParagraph"/>
              <w:numPr>
                <w:ilvl w:val="0"/>
                <w:numId w:val="19"/>
              </w:numPr>
              <w:spacing w:after="60"/>
              <w:ind w:left="348" w:hanging="284"/>
              <w:contextualSpacing w:val="0"/>
              <w:rPr>
                <w:rFonts w:ascii="Arial" w:hAnsi="Arial" w:cs="Arial"/>
              </w:rPr>
            </w:pPr>
            <w:hyperlink r:id="rId82" w:history="1">
              <w:r w:rsidR="005D5781" w:rsidRPr="001F7A36">
                <w:rPr>
                  <w:rStyle w:val="Hyperlink"/>
                  <w:rFonts w:ascii="Arial" w:hAnsi="Arial" w:cs="Arial"/>
                </w:rPr>
                <w:t>GP2GP</w:t>
              </w:r>
            </w:hyperlink>
          </w:p>
          <w:p w14:paraId="0931B6A6" w14:textId="77777777" w:rsidR="005D5781" w:rsidRPr="001F7A36" w:rsidRDefault="00B61CBD" w:rsidP="005D5781">
            <w:pPr>
              <w:pStyle w:val="ListParagraph"/>
              <w:numPr>
                <w:ilvl w:val="0"/>
                <w:numId w:val="19"/>
              </w:numPr>
              <w:spacing w:after="60"/>
              <w:ind w:left="348" w:hanging="284"/>
              <w:contextualSpacing w:val="0"/>
              <w:rPr>
                <w:rFonts w:ascii="Arial" w:hAnsi="Arial" w:cs="Arial"/>
              </w:rPr>
            </w:pPr>
            <w:hyperlink r:id="rId83" w:history="1">
              <w:r w:rsidR="005D5781" w:rsidRPr="001F7A36">
                <w:rPr>
                  <w:rStyle w:val="Hyperlink"/>
                  <w:rFonts w:ascii="Arial" w:hAnsi="Arial" w:cs="Arial"/>
                </w:rPr>
                <w:t>Summary Care Record</w:t>
              </w:r>
            </w:hyperlink>
          </w:p>
          <w:p w14:paraId="5338A9D7" w14:textId="77777777" w:rsidR="005D5781" w:rsidRPr="001F7A36" w:rsidRDefault="005D5781" w:rsidP="005D5781">
            <w:pPr>
              <w:spacing w:after="120"/>
              <w:rPr>
                <w:rFonts w:ascii="Arial" w:hAnsi="Arial" w:cs="Arial"/>
              </w:rPr>
            </w:pPr>
          </w:p>
        </w:tc>
        <w:tc>
          <w:tcPr>
            <w:tcW w:w="5822" w:type="dxa"/>
          </w:tcPr>
          <w:p w14:paraId="621667EC" w14:textId="77777777" w:rsidR="005D5781" w:rsidRPr="001F7A36" w:rsidRDefault="00B61CBD" w:rsidP="005D5781">
            <w:pPr>
              <w:rPr>
                <w:rFonts w:ascii="Arial" w:hAnsi="Arial" w:cs="Arial"/>
                <w:lang w:eastAsia="en-GB"/>
              </w:rPr>
            </w:pPr>
            <w:hyperlink r:id="rId84" w:history="1">
              <w:r w:rsidR="005D5781" w:rsidRPr="001F7A36">
                <w:rPr>
                  <w:rStyle w:val="Hyperlink"/>
                  <w:rFonts w:ascii="Arial" w:hAnsi="Arial" w:cs="Arial"/>
                  <w:b/>
                  <w:lang w:eastAsia="en-GB"/>
                </w:rPr>
                <w:t>Spine</w:t>
              </w:r>
            </w:hyperlink>
            <w:r w:rsidR="005D5781" w:rsidRPr="001F7A36">
              <w:rPr>
                <w:rFonts w:ascii="Arial" w:hAnsi="Arial" w:cs="Arial"/>
                <w:lang w:eastAsia="en-GB"/>
              </w:rPr>
              <w:t xml:space="preserve"> supports the IT infrastructure for health and social care in England, joining together over 23,000 healthcare IT systems in 20,500 organisations.</w:t>
            </w:r>
          </w:p>
          <w:p w14:paraId="109DA0A1" w14:textId="77777777" w:rsidR="005D5781" w:rsidRPr="001F7A36" w:rsidRDefault="005D5781" w:rsidP="005D5781">
            <w:pPr>
              <w:rPr>
                <w:rFonts w:ascii="Arial" w:hAnsi="Arial" w:cs="Arial"/>
                <w:lang w:eastAsia="en-GB"/>
              </w:rPr>
            </w:pPr>
          </w:p>
          <w:p w14:paraId="0A27F671" w14:textId="77777777" w:rsidR="005D5781" w:rsidRPr="001F7A36" w:rsidRDefault="005D5781" w:rsidP="005D5781">
            <w:pPr>
              <w:rPr>
                <w:rFonts w:ascii="Arial" w:hAnsi="Arial" w:cs="Arial"/>
                <w:lang w:eastAsia="en-GB"/>
              </w:rPr>
            </w:pPr>
            <w:r w:rsidRPr="001F7A36">
              <w:rPr>
                <w:rFonts w:ascii="Arial" w:hAnsi="Arial" w:cs="Arial"/>
                <w:lang w:eastAsia="en-GB"/>
              </w:rPr>
              <w:t>It hosts key services to support the delivery of your care</w:t>
            </w:r>
            <w:r>
              <w:rPr>
                <w:rFonts w:ascii="Arial" w:hAnsi="Arial" w:cs="Arial"/>
                <w:lang w:eastAsia="en-GB"/>
              </w:rPr>
              <w:t xml:space="preserve">, to </w:t>
            </w:r>
            <w:r w:rsidRPr="001F7A36">
              <w:rPr>
                <w:rFonts w:ascii="Arial" w:hAnsi="Arial" w:cs="Arial"/>
                <w:lang w:eastAsia="en-GB"/>
              </w:rPr>
              <w:t>enable healthcare professionals, authorised with an NHS smartcard, to view relevant information about you as follows</w:t>
            </w:r>
            <w:r>
              <w:rPr>
                <w:rFonts w:ascii="Arial" w:hAnsi="Arial" w:cs="Arial"/>
                <w:lang w:eastAsia="en-GB"/>
              </w:rPr>
              <w:t>:</w:t>
            </w:r>
          </w:p>
          <w:p w14:paraId="3A25F823" w14:textId="77777777" w:rsidR="005D5781" w:rsidRPr="001F7A36" w:rsidRDefault="005D5781" w:rsidP="005D5781">
            <w:pPr>
              <w:rPr>
                <w:rFonts w:ascii="Arial" w:hAnsi="Arial" w:cs="Arial"/>
                <w:lang w:eastAsia="en-GB"/>
              </w:rPr>
            </w:pPr>
          </w:p>
          <w:p w14:paraId="5DAD1B33" w14:textId="77777777" w:rsidR="005D5781" w:rsidRPr="001F7A36" w:rsidRDefault="00B61CBD" w:rsidP="005D5781">
            <w:pPr>
              <w:rPr>
                <w:rFonts w:ascii="Arial" w:hAnsi="Arial" w:cs="Arial"/>
                <w:lang w:eastAsia="en-GB"/>
              </w:rPr>
            </w:pPr>
            <w:hyperlink r:id="rId85" w:history="1">
              <w:r w:rsidR="005D5781" w:rsidRPr="001F7A36">
                <w:rPr>
                  <w:rStyle w:val="Hyperlink"/>
                  <w:rFonts w:ascii="Arial" w:hAnsi="Arial" w:cs="Arial"/>
                  <w:b/>
                  <w:lang w:eastAsia="en-GB"/>
                </w:rPr>
                <w:t>Patient Demographics Service</w:t>
              </w:r>
            </w:hyperlink>
            <w:r w:rsidR="005D5781" w:rsidRPr="001F7A36">
              <w:rPr>
                <w:rFonts w:ascii="Arial" w:hAnsi="Arial" w:cs="Arial"/>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4F94E1D" w14:textId="77777777" w:rsidR="005D5781" w:rsidRPr="001F7A36" w:rsidRDefault="005D5781" w:rsidP="005D5781">
            <w:pPr>
              <w:rPr>
                <w:rFonts w:ascii="Arial" w:hAnsi="Arial" w:cs="Arial"/>
                <w:lang w:eastAsia="en-GB"/>
              </w:rPr>
            </w:pPr>
          </w:p>
          <w:p w14:paraId="7B369F86" w14:textId="77777777" w:rsidR="005D5781" w:rsidRPr="001F7A36" w:rsidRDefault="00B61CBD" w:rsidP="005D5781">
            <w:pPr>
              <w:rPr>
                <w:rFonts w:ascii="Arial" w:hAnsi="Arial" w:cs="Arial"/>
                <w:lang w:eastAsia="en-GB"/>
              </w:rPr>
            </w:pPr>
            <w:hyperlink r:id="rId86" w:history="1">
              <w:r w:rsidR="005D5781" w:rsidRPr="001F7A36">
                <w:rPr>
                  <w:rStyle w:val="Hyperlink"/>
                  <w:rFonts w:ascii="Arial" w:hAnsi="Arial" w:cs="Arial"/>
                  <w:b/>
                  <w:lang w:eastAsia="en-GB"/>
                </w:rPr>
                <w:t>Summary Care Record (SCR</w:t>
              </w:r>
            </w:hyperlink>
            <w:r w:rsidR="005D5781" w:rsidRPr="001F7A36">
              <w:rPr>
                <w:rFonts w:ascii="Arial" w:hAnsi="Arial" w:cs="Arial"/>
                <w:lang w:eastAsia="en-GB"/>
              </w:rPr>
              <w:t>) – is an electronic record of important patient information, created from GP medical records. It can be seen and used by authorised staff in other areas of the health and care system involved in the patient's direct care.</w:t>
            </w:r>
          </w:p>
          <w:p w14:paraId="7992D495" w14:textId="77777777" w:rsidR="005D5781" w:rsidRPr="001F7A36" w:rsidRDefault="005D5781" w:rsidP="005D5781">
            <w:pPr>
              <w:rPr>
                <w:rFonts w:ascii="Arial" w:hAnsi="Arial" w:cs="Arial"/>
                <w:lang w:eastAsia="en-GB"/>
              </w:rPr>
            </w:pPr>
          </w:p>
          <w:p w14:paraId="10F2508B" w14:textId="77777777" w:rsidR="005D5781" w:rsidRPr="001F7A36" w:rsidRDefault="005D5781" w:rsidP="005D5781">
            <w:pPr>
              <w:rPr>
                <w:rFonts w:ascii="Arial" w:hAnsi="Arial" w:cs="Arial"/>
                <w:lang w:eastAsia="en-GB"/>
              </w:rPr>
            </w:pPr>
            <w:r w:rsidRPr="001F7A36">
              <w:rPr>
                <w:rFonts w:ascii="Arial" w:hAnsi="Arial" w:cs="Arial"/>
                <w:lang w:eastAsia="en-GB"/>
              </w:rPr>
              <w:t>When your personal health records on your GP Record is uploaded to the spine, NHS Digital becomes the data controller for the uploaded information.</w:t>
            </w:r>
          </w:p>
          <w:p w14:paraId="3B089414" w14:textId="77777777" w:rsidR="005D5781" w:rsidRPr="001F7A36" w:rsidRDefault="005D5781" w:rsidP="005D5781">
            <w:pPr>
              <w:rPr>
                <w:rFonts w:ascii="Arial" w:hAnsi="Arial" w:cs="Arial"/>
                <w:lang w:eastAsia="en-GB"/>
              </w:rPr>
            </w:pPr>
          </w:p>
          <w:p w14:paraId="532583DA" w14:textId="77777777" w:rsidR="005D5781" w:rsidRPr="001F7A36" w:rsidRDefault="005D5781" w:rsidP="005D5781">
            <w:pPr>
              <w:rPr>
                <w:rFonts w:ascii="Arial" w:hAnsi="Arial" w:cs="Arial"/>
                <w:lang w:eastAsia="en-GB"/>
              </w:rPr>
            </w:pPr>
            <w:r w:rsidRPr="001F7A36">
              <w:rPr>
                <w:rFonts w:ascii="Arial" w:hAnsi="Arial" w:cs="Arial"/>
                <w:lang w:eastAsia="en-GB"/>
              </w:rPr>
              <w:t>The source of the information shared in this way is your electronic GP record.</w:t>
            </w:r>
          </w:p>
          <w:p w14:paraId="61403210" w14:textId="77777777" w:rsidR="005D5781" w:rsidRPr="001F7A36" w:rsidRDefault="005D5781" w:rsidP="005D5781">
            <w:pPr>
              <w:rPr>
                <w:rFonts w:ascii="Arial" w:hAnsi="Arial" w:cs="Arial"/>
                <w:lang w:eastAsia="en-GB"/>
              </w:rPr>
            </w:pPr>
          </w:p>
          <w:p w14:paraId="76CD70EB" w14:textId="77777777" w:rsidR="005D5781" w:rsidRPr="001F7A36" w:rsidRDefault="005D5781" w:rsidP="005D5781">
            <w:pPr>
              <w:pStyle w:val="NormalWeb"/>
              <w:spacing w:after="0"/>
              <w:rPr>
                <w:rFonts w:ascii="Arial" w:eastAsiaTheme="minorHAnsi" w:hAnsi="Arial" w:cs="Arial"/>
                <w:sz w:val="22"/>
                <w:szCs w:val="22"/>
              </w:rPr>
            </w:pPr>
            <w:r w:rsidRPr="001F7A36">
              <w:rPr>
                <w:rFonts w:ascii="Arial" w:eastAsiaTheme="minorHAnsi" w:hAnsi="Arial" w:cs="Arial"/>
                <w:sz w:val="22"/>
                <w:szCs w:val="22"/>
              </w:rPr>
              <w:t>At a minimum, the SCR holds important information about;</w:t>
            </w:r>
          </w:p>
          <w:p w14:paraId="4271D0CC" w14:textId="77777777" w:rsidR="005D5781" w:rsidRPr="001F7A36" w:rsidRDefault="005D5781" w:rsidP="005D5781">
            <w:pPr>
              <w:pStyle w:val="ListParagraph"/>
              <w:numPr>
                <w:ilvl w:val="0"/>
                <w:numId w:val="18"/>
              </w:numPr>
              <w:rPr>
                <w:rFonts w:ascii="Arial" w:hAnsi="Arial" w:cs="Arial"/>
                <w:lang w:eastAsia="en-GB"/>
              </w:rPr>
            </w:pPr>
            <w:r w:rsidRPr="001F7A36">
              <w:rPr>
                <w:rFonts w:ascii="Arial" w:hAnsi="Arial" w:cs="Arial"/>
                <w:lang w:eastAsia="en-GB"/>
              </w:rPr>
              <w:t>current medication</w:t>
            </w:r>
          </w:p>
          <w:p w14:paraId="2363EB77" w14:textId="77777777" w:rsidR="005D5781" w:rsidRPr="001F7A36" w:rsidRDefault="005D5781" w:rsidP="005D5781">
            <w:pPr>
              <w:pStyle w:val="ListParagraph"/>
              <w:numPr>
                <w:ilvl w:val="0"/>
                <w:numId w:val="18"/>
              </w:numPr>
              <w:rPr>
                <w:rFonts w:ascii="Arial" w:hAnsi="Arial" w:cs="Arial"/>
                <w:lang w:eastAsia="en-GB"/>
              </w:rPr>
            </w:pPr>
            <w:r w:rsidRPr="001F7A36">
              <w:rPr>
                <w:rFonts w:ascii="Arial" w:hAnsi="Arial" w:cs="Arial"/>
                <w:lang w:eastAsia="en-GB"/>
              </w:rPr>
              <w:t>allergies and details of any previous bad reactions to medicines</w:t>
            </w:r>
          </w:p>
          <w:p w14:paraId="4B4D0767" w14:textId="77777777" w:rsidR="005D5781" w:rsidRPr="001F7A36" w:rsidRDefault="005D5781" w:rsidP="005D5781">
            <w:pPr>
              <w:pStyle w:val="ListParagraph"/>
              <w:numPr>
                <w:ilvl w:val="0"/>
                <w:numId w:val="18"/>
              </w:numPr>
              <w:rPr>
                <w:rFonts w:ascii="Arial" w:hAnsi="Arial" w:cs="Arial"/>
                <w:lang w:eastAsia="en-GB"/>
              </w:rPr>
            </w:pPr>
            <w:r w:rsidRPr="001F7A36">
              <w:rPr>
                <w:rFonts w:ascii="Arial" w:hAnsi="Arial" w:cs="Arial"/>
                <w:lang w:eastAsia="en-GB"/>
              </w:rPr>
              <w:t>the name, address, date of birth and NHS number of the patient</w:t>
            </w:r>
          </w:p>
          <w:p w14:paraId="6521C5B8" w14:textId="77777777" w:rsidR="005D5781" w:rsidRDefault="005D5781" w:rsidP="005D5781">
            <w:pPr>
              <w:pStyle w:val="NormalWeb"/>
              <w:spacing w:after="0"/>
              <w:rPr>
                <w:rFonts w:ascii="Arial" w:eastAsiaTheme="minorHAnsi" w:hAnsi="Arial" w:cs="Arial"/>
                <w:sz w:val="22"/>
                <w:szCs w:val="22"/>
              </w:rPr>
            </w:pPr>
          </w:p>
          <w:p w14:paraId="5BAB12BC" w14:textId="77777777" w:rsidR="005D5781" w:rsidRPr="001F7A36" w:rsidRDefault="005D5781" w:rsidP="005D5781">
            <w:pPr>
              <w:pStyle w:val="NormalWeb"/>
              <w:spacing w:after="0"/>
              <w:rPr>
                <w:rFonts w:ascii="Arial" w:eastAsiaTheme="minorHAnsi" w:hAnsi="Arial" w:cs="Arial"/>
                <w:sz w:val="22"/>
                <w:szCs w:val="22"/>
              </w:rPr>
            </w:pPr>
            <w:r w:rsidRPr="001F7A36">
              <w:rPr>
                <w:rFonts w:ascii="Arial" w:eastAsiaTheme="minorHAnsi" w:hAnsi="Arial" w:cs="Arial"/>
                <w:sz w:val="22"/>
                <w:szCs w:val="22"/>
              </w:rPr>
              <w:lastRenderedPageBreak/>
              <w:t xml:space="preserve">The patient can also choose to include </w:t>
            </w:r>
            <w:hyperlink r:id="rId87" w:history="1">
              <w:r w:rsidRPr="001F7A36">
                <w:rPr>
                  <w:rFonts w:ascii="Arial" w:eastAsiaTheme="minorHAnsi" w:hAnsi="Arial" w:cs="Arial"/>
                  <w:sz w:val="22"/>
                  <w:szCs w:val="22"/>
                </w:rPr>
                <w:t>additional information in the SCR</w:t>
              </w:r>
            </w:hyperlink>
            <w:r w:rsidRPr="001F7A36">
              <w:rPr>
                <w:rFonts w:ascii="Arial" w:eastAsiaTheme="minorHAnsi" w:hAnsi="Arial" w:cs="Arial"/>
                <w:sz w:val="22"/>
                <w:szCs w:val="22"/>
              </w:rPr>
              <w:t>, such as details of long-term conditions, significant medical history, or specific communications needs.</w:t>
            </w:r>
          </w:p>
          <w:p w14:paraId="4CFAAFE8" w14:textId="77777777" w:rsidR="005D5781" w:rsidRPr="001F7A36" w:rsidRDefault="005D5781" w:rsidP="005D5781">
            <w:pPr>
              <w:rPr>
                <w:rFonts w:ascii="Arial" w:hAnsi="Arial" w:cs="Arial"/>
                <w:lang w:eastAsia="en-GB"/>
              </w:rPr>
            </w:pPr>
          </w:p>
          <w:p w14:paraId="483B298D" w14:textId="77777777" w:rsidR="005D5781" w:rsidRPr="001F7A36" w:rsidRDefault="00B61CBD" w:rsidP="005D5781">
            <w:pPr>
              <w:rPr>
                <w:rFonts w:ascii="Arial" w:hAnsi="Arial" w:cs="Arial"/>
                <w:lang w:eastAsia="en-GB"/>
              </w:rPr>
            </w:pPr>
            <w:hyperlink r:id="rId88" w:history="1">
              <w:r w:rsidR="005D5781" w:rsidRPr="001F7A36">
                <w:rPr>
                  <w:rStyle w:val="Hyperlink"/>
                  <w:rFonts w:ascii="Arial" w:hAnsi="Arial" w:cs="Arial"/>
                  <w:b/>
                  <w:lang w:eastAsia="en-GB"/>
                </w:rPr>
                <w:t>e-Referral Service</w:t>
              </w:r>
            </w:hyperlink>
            <w:r w:rsidR="005D5781" w:rsidRPr="001F7A36">
              <w:rPr>
                <w:rFonts w:ascii="Arial" w:hAnsi="Arial" w:cs="Arial"/>
                <w:b/>
                <w:lang w:eastAsia="en-GB"/>
              </w:rPr>
              <w:t xml:space="preserve"> - </w:t>
            </w:r>
            <w:r w:rsidR="005D5781" w:rsidRPr="001F7A36">
              <w:rPr>
                <w:rFonts w:ascii="Arial" w:hAnsi="Arial" w:cs="Arial"/>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20B5F0FF" w14:textId="77777777" w:rsidR="005D5781" w:rsidRPr="001F7A36" w:rsidRDefault="005D5781" w:rsidP="005D5781">
            <w:pPr>
              <w:rPr>
                <w:rFonts w:ascii="Arial" w:hAnsi="Arial" w:cs="Arial"/>
                <w:lang w:eastAsia="en-GB"/>
              </w:rPr>
            </w:pPr>
          </w:p>
          <w:p w14:paraId="7EEB3A41" w14:textId="77777777" w:rsidR="005D5781" w:rsidRPr="001F7A36" w:rsidRDefault="00B61CBD" w:rsidP="005D5781">
            <w:pPr>
              <w:rPr>
                <w:rFonts w:ascii="Arial" w:hAnsi="Arial" w:cs="Arial"/>
                <w:lang w:eastAsia="en-GB"/>
              </w:rPr>
            </w:pPr>
            <w:hyperlink r:id="rId89" w:history="1">
              <w:r w:rsidR="005D5781" w:rsidRPr="001F7A36">
                <w:rPr>
                  <w:rStyle w:val="Hyperlink"/>
                  <w:rFonts w:ascii="Arial" w:hAnsi="Arial" w:cs="Arial"/>
                  <w:b/>
                  <w:lang w:eastAsia="en-GB"/>
                </w:rPr>
                <w:t>Electronic Prescription Service</w:t>
              </w:r>
            </w:hyperlink>
            <w:r w:rsidR="005D5781" w:rsidRPr="001F7A36">
              <w:rPr>
                <w:rFonts w:ascii="Arial" w:hAnsi="Arial" w:cs="Arial"/>
                <w:b/>
                <w:lang w:eastAsia="en-GB"/>
              </w:rPr>
              <w:t xml:space="preserve"> - </w:t>
            </w:r>
            <w:r w:rsidR="005D5781" w:rsidRPr="001F7A36">
              <w:rPr>
                <w:rFonts w:ascii="Arial" w:hAnsi="Arial" w:cs="Arial"/>
                <w:lang w:eastAsia="en-GB"/>
              </w:rPr>
              <w:t>The Electronic Prescription Service (EPS) sends electronic prescriptions from GP surgeries to pharmacies. Eventually EPS will remove the need for most paper prescriptions.</w:t>
            </w:r>
          </w:p>
          <w:p w14:paraId="2126C4BA" w14:textId="77777777" w:rsidR="005D5781" w:rsidRPr="001F7A36" w:rsidRDefault="005D5781" w:rsidP="005D5781">
            <w:pPr>
              <w:rPr>
                <w:rFonts w:ascii="Arial" w:hAnsi="Arial" w:cs="Arial"/>
                <w:lang w:eastAsia="en-GB"/>
              </w:rPr>
            </w:pPr>
          </w:p>
          <w:p w14:paraId="6755E9D0" w14:textId="77777777" w:rsidR="005D5781" w:rsidRPr="001F7A36" w:rsidRDefault="00B61CBD" w:rsidP="005D5781">
            <w:pPr>
              <w:rPr>
                <w:rFonts w:ascii="Arial" w:hAnsi="Arial" w:cs="Arial"/>
                <w:lang w:eastAsia="en-GB"/>
              </w:rPr>
            </w:pPr>
            <w:hyperlink r:id="rId90" w:history="1">
              <w:r w:rsidR="005D5781" w:rsidRPr="001F7A36">
                <w:rPr>
                  <w:rStyle w:val="Hyperlink"/>
                  <w:rFonts w:ascii="Arial" w:hAnsi="Arial" w:cs="Arial"/>
                  <w:b/>
                  <w:lang w:eastAsia="en-GB"/>
                </w:rPr>
                <w:t>GP2GP</w:t>
              </w:r>
            </w:hyperlink>
            <w:r w:rsidR="005D5781" w:rsidRPr="001F7A36">
              <w:rPr>
                <w:rFonts w:ascii="Arial" w:hAnsi="Arial" w:cs="Arial"/>
                <w:b/>
                <w:lang w:eastAsia="en-GB"/>
              </w:rPr>
              <w:t xml:space="preserve"> - </w:t>
            </w:r>
            <w:r w:rsidR="005D5781" w:rsidRPr="001F7A36">
              <w:rPr>
                <w:rFonts w:ascii="Arial" w:hAnsi="Arial" w:cs="Arial"/>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5F7AD06" w14:textId="77777777" w:rsidR="005D5781" w:rsidRPr="001F7A36" w:rsidRDefault="005D5781" w:rsidP="005D5781">
            <w:pPr>
              <w:rPr>
                <w:rFonts w:ascii="Arial" w:hAnsi="Arial" w:cs="Arial"/>
                <w:lang w:eastAsia="en-GB"/>
              </w:rPr>
            </w:pPr>
          </w:p>
          <w:p w14:paraId="5BD42173" w14:textId="5747A814" w:rsidR="005D5781" w:rsidRDefault="005D5781" w:rsidP="005D5781">
            <w:pPr>
              <w:spacing w:after="120"/>
              <w:rPr>
                <w:rFonts w:ascii="Arial" w:hAnsi="Arial" w:cs="Arial"/>
              </w:rPr>
            </w:pPr>
            <w:r w:rsidRPr="6AB7400B">
              <w:rPr>
                <w:rFonts w:ascii="Arial" w:hAnsi="Arial" w:cs="Arial"/>
              </w:rPr>
              <w:t>Your electronic GP record is the source of information that is shared in all of the above instances.</w:t>
            </w:r>
          </w:p>
          <w:p w14:paraId="10BE3524" w14:textId="204FC8FC" w:rsidR="005D5781" w:rsidRDefault="005D5781" w:rsidP="005D5781">
            <w:pPr>
              <w:rPr>
                <w:rFonts w:ascii="Arial" w:hAnsi="Arial" w:cs="Arial"/>
                <w:color w:val="000000" w:themeColor="text1"/>
                <w:lang w:eastAsia="en-GB"/>
              </w:rPr>
            </w:pPr>
          </w:p>
          <w:p w14:paraId="7790DCEA" w14:textId="77777777" w:rsidR="005D5781" w:rsidRPr="001F7A36" w:rsidRDefault="005D5781" w:rsidP="005D5781">
            <w:pPr>
              <w:rPr>
                <w:rFonts w:ascii="Arial" w:hAnsi="Arial" w:cs="Arial"/>
                <w:color w:val="000000"/>
                <w:lang w:eastAsia="en-GB"/>
              </w:rPr>
            </w:pPr>
          </w:p>
          <w:p w14:paraId="0B77FEB6" w14:textId="77777777" w:rsidR="005D5781" w:rsidRPr="001F7A36" w:rsidRDefault="005D5781" w:rsidP="005D5781">
            <w:pPr>
              <w:spacing w:after="120"/>
              <w:rPr>
                <w:rFonts w:ascii="Arial" w:hAnsi="Arial" w:cs="Arial"/>
                <w:b/>
                <w:u w:val="single"/>
                <w:lang w:val="en"/>
              </w:rPr>
            </w:pPr>
            <w:r w:rsidRPr="001F7A36">
              <w:rPr>
                <w:rFonts w:ascii="Arial" w:hAnsi="Arial" w:cs="Arial"/>
                <w:b/>
                <w:u w:val="single"/>
                <w:lang w:val="en"/>
              </w:rPr>
              <w:t xml:space="preserve">Data Retention Period: </w:t>
            </w:r>
          </w:p>
          <w:p w14:paraId="15734FC8" w14:textId="77777777" w:rsidR="005D5781" w:rsidRPr="001F7A36" w:rsidRDefault="005D5781" w:rsidP="005D5781">
            <w:pPr>
              <w:spacing w:after="120"/>
              <w:rPr>
                <w:rStyle w:val="Hyperlink"/>
                <w:rFonts w:ascii="Arial" w:eastAsia="Calibri" w:hAnsi="Arial" w:cs="Arial"/>
              </w:rPr>
            </w:pPr>
            <w:r w:rsidRPr="001F7A36">
              <w:rPr>
                <w:rFonts w:ascii="Arial" w:eastAsia="Calibri" w:hAnsi="Arial" w:cs="Arial"/>
              </w:rPr>
              <w:t xml:space="preserve">All records held in the Practice EMIS  system are kept for the duration specified in the </w:t>
            </w:r>
            <w:hyperlink r:id="rId91" w:history="1">
              <w:r w:rsidRPr="001F7A36">
                <w:rPr>
                  <w:rStyle w:val="Hyperlink"/>
                  <w:rFonts w:ascii="Arial" w:eastAsia="Calibri" w:hAnsi="Arial" w:cs="Arial"/>
                </w:rPr>
                <w:t>Records Management Codes of Practice for Health and Social Care</w:t>
              </w:r>
            </w:hyperlink>
          </w:p>
          <w:p w14:paraId="03C85FF6" w14:textId="77777777" w:rsidR="005D5781" w:rsidRPr="001F7A36" w:rsidRDefault="005D5781" w:rsidP="005D5781">
            <w:pPr>
              <w:spacing w:after="120"/>
              <w:rPr>
                <w:rStyle w:val="Hyperlink"/>
                <w:rFonts w:ascii="Arial" w:eastAsia="Calibri" w:hAnsi="Arial" w:cs="Arial"/>
              </w:rPr>
            </w:pPr>
          </w:p>
          <w:p w14:paraId="14A75003" w14:textId="77777777" w:rsidR="005D5781" w:rsidRPr="001F7A36" w:rsidRDefault="005D5781" w:rsidP="005D5781">
            <w:pPr>
              <w:spacing w:after="120"/>
              <w:rPr>
                <w:rStyle w:val="Hyperlink"/>
                <w:rFonts w:ascii="Arial" w:hAnsi="Arial" w:cs="Arial"/>
              </w:rPr>
            </w:pPr>
          </w:p>
        </w:tc>
        <w:tc>
          <w:tcPr>
            <w:tcW w:w="6774" w:type="dxa"/>
          </w:tcPr>
          <w:p w14:paraId="6D3E5C89" w14:textId="77777777" w:rsidR="005D5781" w:rsidRPr="001F7A36" w:rsidRDefault="005D5781" w:rsidP="005D5781">
            <w:pPr>
              <w:spacing w:after="120"/>
              <w:rPr>
                <w:rFonts w:ascii="Arial" w:hAnsi="Arial" w:cs="Arial"/>
              </w:rPr>
            </w:pPr>
            <w:r w:rsidRPr="001F7A36">
              <w:rPr>
                <w:rFonts w:ascii="Arial" w:hAnsi="Arial" w:cs="Arial"/>
              </w:rPr>
              <w:lastRenderedPageBreak/>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0C70DF38" w14:textId="77777777" w:rsidR="005D5781" w:rsidRPr="00F52992" w:rsidRDefault="005D5781" w:rsidP="005D5781">
            <w:pPr>
              <w:pStyle w:val="ListParagraph"/>
              <w:numPr>
                <w:ilvl w:val="0"/>
                <w:numId w:val="29"/>
              </w:numPr>
              <w:spacing w:after="120"/>
              <w:rPr>
                <w:rFonts w:ascii="Arial" w:eastAsia="Times New Roman" w:hAnsi="Arial" w:cs="Arial"/>
                <w:color w:val="0000FF" w:themeColor="hyperlink"/>
                <w:u w:val="single"/>
              </w:rPr>
            </w:pPr>
            <w:r w:rsidRPr="00F52992">
              <w:rPr>
                <w:rFonts w:ascii="Arial" w:hAnsi="Arial" w:cs="Arial"/>
              </w:rPr>
              <w:lastRenderedPageBreak/>
              <w:t xml:space="preserve">GDPR Article 6(1) </w:t>
            </w:r>
            <w:r w:rsidRPr="00F52992">
              <w:rPr>
                <w:rFonts w:ascii="Arial" w:eastAsia="Times New Roman" w:hAnsi="Arial" w:cs="Arial"/>
              </w:rPr>
              <w:t>(e) - public interest or in the exercise of official authority</w:t>
            </w:r>
            <w:r>
              <w:rPr>
                <w:rFonts w:ascii="Arial" w:eastAsia="Times New Roman" w:hAnsi="Arial" w:cs="Arial"/>
              </w:rPr>
              <w:t>.</w:t>
            </w:r>
          </w:p>
          <w:p w14:paraId="61302D1A" w14:textId="77777777" w:rsidR="005D5781" w:rsidRPr="00F52992" w:rsidRDefault="005D5781" w:rsidP="005D5781">
            <w:pPr>
              <w:pStyle w:val="ListParagraph"/>
              <w:spacing w:after="120"/>
              <w:ind w:left="360"/>
              <w:rPr>
                <w:rFonts w:ascii="Arial" w:eastAsia="Times New Roman" w:hAnsi="Arial" w:cs="Arial"/>
                <w:color w:val="0000FF" w:themeColor="hyperlink"/>
                <w:u w:val="single"/>
              </w:rPr>
            </w:pPr>
          </w:p>
          <w:p w14:paraId="103F1C69" w14:textId="77777777" w:rsidR="005D5781" w:rsidRPr="001F7A36" w:rsidRDefault="005D5781" w:rsidP="005D5781">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 xml:space="preserve">“condition” </w:t>
            </w:r>
            <w:r w:rsidRPr="001F7A36">
              <w:rPr>
                <w:rFonts w:ascii="Arial" w:hAnsi="Arial" w:cs="Arial"/>
              </w:rPr>
              <w:t>and DPA</w:t>
            </w:r>
            <w:r>
              <w:rPr>
                <w:rFonts w:ascii="Arial" w:hAnsi="Arial" w:cs="Arial"/>
              </w:rPr>
              <w:t xml:space="preserve"> “provi</w:t>
            </w:r>
            <w:r w:rsidRPr="001F7A36">
              <w:rPr>
                <w:rFonts w:ascii="Arial" w:hAnsi="Arial" w:cs="Arial"/>
              </w:rPr>
              <w:t>s</w:t>
            </w:r>
            <w:r>
              <w:rPr>
                <w:rFonts w:ascii="Arial" w:hAnsi="Arial" w:cs="Arial"/>
              </w:rPr>
              <w:t>ion”</w:t>
            </w:r>
            <w:r w:rsidRPr="001F7A36">
              <w:rPr>
                <w:rFonts w:ascii="Arial" w:hAnsi="Arial" w:cs="Arial"/>
              </w:rPr>
              <w:t>:</w:t>
            </w:r>
          </w:p>
          <w:p w14:paraId="60319314" w14:textId="77777777" w:rsidR="005D5781" w:rsidRDefault="005D5781" w:rsidP="005D5781">
            <w:pPr>
              <w:pStyle w:val="ListParagraph"/>
              <w:numPr>
                <w:ilvl w:val="0"/>
                <w:numId w:val="29"/>
              </w:numPr>
              <w:spacing w:after="120"/>
              <w:ind w:left="357" w:hanging="357"/>
              <w:contextualSpacing w:val="0"/>
              <w:rPr>
                <w:rFonts w:ascii="Arial" w:hAnsi="Arial" w:cs="Arial"/>
              </w:rPr>
            </w:pPr>
            <w:r w:rsidRPr="00F52992">
              <w:rPr>
                <w:rFonts w:ascii="Arial" w:hAnsi="Arial" w:cs="Arial"/>
              </w:rPr>
              <w:t xml:space="preserve">GDPR </w:t>
            </w:r>
            <w:r w:rsidRPr="00F52992">
              <w:rPr>
                <w:rFonts w:ascii="Arial" w:hAnsi="Arial" w:cs="Arial"/>
                <w:lang w:eastAsia="en-GB"/>
              </w:rPr>
              <w:t>Article 9 (2)</w:t>
            </w:r>
            <w:r w:rsidRPr="00F52992">
              <w:rPr>
                <w:rFonts w:ascii="Arial" w:hAnsi="Arial" w:cs="Arial"/>
                <w:i/>
                <w:lang w:eastAsia="en-GB"/>
              </w:rPr>
              <w:t xml:space="preserve"> </w:t>
            </w:r>
            <w:r w:rsidRPr="00F52992">
              <w:rPr>
                <w:rFonts w:ascii="Arial" w:hAnsi="Arial" w:cs="Arial"/>
              </w:rPr>
              <w:t xml:space="preserve">(h) - processing is necessary for medical or </w:t>
            </w:r>
            <w:r w:rsidRPr="00F52992">
              <w:rPr>
                <w:rFonts w:ascii="Arial" w:hAnsi="Arial" w:cs="Arial"/>
                <w:lang w:val="en-US"/>
              </w:rPr>
              <w:t>social care treatment or, the management of health or social care systems and services</w:t>
            </w:r>
            <w:r w:rsidRPr="00F52992">
              <w:rPr>
                <w:rFonts w:ascii="Arial" w:hAnsi="Arial" w:cs="Arial"/>
              </w:rPr>
              <w:t>.</w:t>
            </w:r>
          </w:p>
          <w:p w14:paraId="68E4432D" w14:textId="77777777" w:rsidR="005D5781" w:rsidRPr="00F52992" w:rsidRDefault="00B61CBD" w:rsidP="005D5781">
            <w:pPr>
              <w:pStyle w:val="ListParagraph"/>
              <w:numPr>
                <w:ilvl w:val="0"/>
                <w:numId w:val="29"/>
              </w:numPr>
              <w:spacing w:after="120"/>
              <w:ind w:left="357" w:hanging="357"/>
              <w:contextualSpacing w:val="0"/>
              <w:rPr>
                <w:rStyle w:val="Hyperlink"/>
                <w:rFonts w:ascii="Arial" w:hAnsi="Arial" w:cs="Arial"/>
                <w:color w:val="auto"/>
                <w:u w:val="none"/>
              </w:rPr>
            </w:pPr>
            <w:hyperlink r:id="rId92" w:history="1">
              <w:r w:rsidR="005D5781" w:rsidRPr="00F52992">
                <w:rPr>
                  <w:rStyle w:val="Hyperlink"/>
                  <w:rFonts w:ascii="Arial" w:hAnsi="Arial" w:cs="Arial"/>
                </w:rPr>
                <w:t xml:space="preserve">DPA Section 10 (1) (c) – processing is necessary for </w:t>
              </w:r>
              <w:r w:rsidR="005D5781" w:rsidRPr="00F52992">
                <w:rPr>
                  <w:rStyle w:val="Hyperlink"/>
                  <w:rFonts w:ascii="Arial" w:hAnsi="Arial" w:cs="Arial"/>
                  <w:lang w:val="en"/>
                </w:rPr>
                <w:t>health and social care purposes;</w:t>
              </w:r>
            </w:hyperlink>
          </w:p>
          <w:p w14:paraId="17F1F82E" w14:textId="77777777" w:rsidR="005D5781" w:rsidRPr="00F52992" w:rsidRDefault="00B61CBD" w:rsidP="005D5781">
            <w:pPr>
              <w:pStyle w:val="ListParagraph"/>
              <w:numPr>
                <w:ilvl w:val="0"/>
                <w:numId w:val="29"/>
              </w:numPr>
              <w:spacing w:after="120"/>
              <w:ind w:left="357" w:hanging="357"/>
              <w:contextualSpacing w:val="0"/>
              <w:rPr>
                <w:rFonts w:ascii="Arial" w:hAnsi="Arial" w:cs="Arial"/>
              </w:rPr>
            </w:pPr>
            <w:hyperlink r:id="rId93" w:history="1">
              <w:r w:rsidR="005D5781" w:rsidRPr="00F52992">
                <w:rPr>
                  <w:rFonts w:ascii="Arial" w:hAnsi="Arial" w:cs="Arial"/>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8CAC697" w14:textId="77777777" w:rsidR="005D5781" w:rsidRDefault="005D5781" w:rsidP="005D5781">
            <w:pPr>
              <w:spacing w:after="120"/>
              <w:rPr>
                <w:rFonts w:ascii="Arial" w:hAnsi="Arial" w:cs="Arial"/>
              </w:rPr>
            </w:pPr>
          </w:p>
          <w:p w14:paraId="56316C71" w14:textId="77777777" w:rsidR="005D5781" w:rsidRPr="001F7A36" w:rsidRDefault="005D5781" w:rsidP="005D5781">
            <w:pPr>
              <w:spacing w:before="240" w:after="120"/>
              <w:rPr>
                <w:rFonts w:ascii="Arial" w:eastAsia="Times New Roman" w:hAnsi="Arial" w:cs="Arial"/>
                <w:color w:val="0D0D0D" w:themeColor="text1" w:themeTint="F2"/>
                <w:spacing w:val="6"/>
                <w:lang w:val="en" w:eastAsia="en-GB"/>
              </w:rPr>
            </w:pPr>
            <w:r w:rsidRPr="001F7A36">
              <w:rPr>
                <w:rFonts w:ascii="Arial" w:hAnsi="Arial" w:cs="Arial"/>
                <w:lang w:eastAsia="en-GB"/>
              </w:rPr>
              <w:t xml:space="preserve">You have the right to raise an objection or opt-out of </w:t>
            </w:r>
            <w:r w:rsidRPr="001F7A36">
              <w:rPr>
                <w:rFonts w:ascii="Arial" w:eastAsia="Times New Roman" w:hAnsi="Arial" w:cs="Arial"/>
                <w:color w:val="0D0D0D" w:themeColor="text1" w:themeTint="F2"/>
                <w:spacing w:val="6"/>
                <w:lang w:val="en" w:eastAsia="en-GB"/>
              </w:rPr>
              <w:t xml:space="preserve">out of having an SCR by returning a completed </w:t>
            </w:r>
            <w:hyperlink r:id="rId94" w:history="1">
              <w:r w:rsidRPr="001F7A36">
                <w:rPr>
                  <w:rFonts w:ascii="Arial" w:eastAsia="Times New Roman" w:hAnsi="Arial" w:cs="Arial"/>
                  <w:color w:val="1D68FF"/>
                  <w:spacing w:val="6"/>
                  <w:u w:val="single"/>
                  <w:lang w:val="en" w:eastAsia="en-GB"/>
                </w:rPr>
                <w:t>opt-out form</w:t>
              </w:r>
            </w:hyperlink>
            <w:r w:rsidRPr="001F7A36">
              <w:rPr>
                <w:rFonts w:ascii="Arial" w:eastAsia="Times New Roman" w:hAnsi="Arial" w:cs="Arial"/>
                <w:color w:val="0D0D0D" w:themeColor="text1" w:themeTint="F2"/>
                <w:spacing w:val="6"/>
                <w:lang w:val="en" w:eastAsia="en-GB"/>
              </w:rPr>
              <w:t xml:space="preserve"> to their GP practice. </w:t>
            </w:r>
            <w:r w:rsidRPr="001F7A36">
              <w:rPr>
                <w:rFonts w:ascii="Arial" w:eastAsia="Calibri" w:hAnsi="Arial" w:cs="Arial"/>
                <w:color w:val="0D0D0D" w:themeColor="text1" w:themeTint="F2"/>
              </w:rPr>
              <w:t>Although we will first need to explain how this may affect the care you receive.</w:t>
            </w:r>
          </w:p>
          <w:p w14:paraId="548E6CF9" w14:textId="75B0063D" w:rsidR="005D5781" w:rsidRPr="001F7A36" w:rsidRDefault="005D5781" w:rsidP="005D5781">
            <w:pPr>
              <w:rPr>
                <w:rFonts w:ascii="Arial" w:hAnsi="Arial" w:cs="Arial"/>
                <w:color w:val="000000"/>
                <w:sz w:val="24"/>
                <w:szCs w:val="24"/>
                <w:lang w:eastAsia="en-GB"/>
              </w:rPr>
            </w:pPr>
            <w:r w:rsidRPr="001F7A36">
              <w:rPr>
                <w:rFonts w:ascii="Arial" w:hAnsi="Arial" w:cs="Arial"/>
                <w:color w:val="000000"/>
                <w:sz w:val="24"/>
                <w:szCs w:val="24"/>
                <w:lang w:eastAsia="en-GB"/>
              </w:rPr>
              <w:t xml:space="preserve"> </w:t>
            </w:r>
          </w:p>
          <w:p w14:paraId="76F76698" w14:textId="77777777" w:rsidR="005D5781" w:rsidRPr="001F7A36" w:rsidRDefault="005D5781" w:rsidP="005D5781">
            <w:pPr>
              <w:autoSpaceDE w:val="0"/>
              <w:autoSpaceDN w:val="0"/>
              <w:adjustRightInd w:val="0"/>
              <w:rPr>
                <w:rFonts w:ascii="Arial" w:hAnsi="Arial" w:cs="Arial"/>
                <w:shd w:val="clear" w:color="auto" w:fill="FFFFFF"/>
              </w:rPr>
            </w:pPr>
          </w:p>
          <w:p w14:paraId="1A789CC5" w14:textId="7B17A128" w:rsidR="005D5781" w:rsidRPr="001F7A36" w:rsidRDefault="005D5781" w:rsidP="005D5781">
            <w:pPr>
              <w:autoSpaceDE w:val="0"/>
              <w:autoSpaceDN w:val="0"/>
              <w:adjustRightInd w:val="0"/>
              <w:rPr>
                <w:rFonts w:ascii="Arial" w:hAnsi="Arial" w:cs="Arial"/>
                <w:color w:val="333333"/>
              </w:rPr>
            </w:pPr>
          </w:p>
        </w:tc>
      </w:tr>
      <w:tr w:rsidR="005D5781" w:rsidRPr="001F7A36" w14:paraId="7CFDA21C" w14:textId="77777777" w:rsidTr="0FFA0960">
        <w:trPr>
          <w:trHeight w:val="440"/>
        </w:trPr>
        <w:tc>
          <w:tcPr>
            <w:tcW w:w="2714" w:type="dxa"/>
          </w:tcPr>
          <w:p w14:paraId="7515D009" w14:textId="77777777" w:rsidR="005D5781" w:rsidRPr="001F7A36" w:rsidRDefault="00B61CBD" w:rsidP="005D5781">
            <w:pPr>
              <w:spacing w:after="120"/>
              <w:rPr>
                <w:rFonts w:ascii="Arial" w:hAnsi="Arial" w:cs="Arial"/>
                <w:b/>
              </w:rPr>
            </w:pPr>
            <w:hyperlink r:id="rId95" w:history="1">
              <w:r w:rsidR="005D5781" w:rsidRPr="001F7A36">
                <w:rPr>
                  <w:rStyle w:val="Hyperlink"/>
                  <w:rFonts w:ascii="Arial" w:hAnsi="Arial" w:cs="Arial"/>
                  <w:b/>
                </w:rPr>
                <w:t>NHS Digital – National Data Opt-Out</w:t>
              </w:r>
            </w:hyperlink>
          </w:p>
        </w:tc>
        <w:tc>
          <w:tcPr>
            <w:tcW w:w="5822" w:type="dxa"/>
          </w:tcPr>
          <w:p w14:paraId="13558D2F" w14:textId="77777777" w:rsidR="005D5781" w:rsidRPr="001F7A36" w:rsidRDefault="005D5781" w:rsidP="005D5781">
            <w:pPr>
              <w:rPr>
                <w:rFonts w:ascii="Arial" w:hAnsi="Arial" w:cs="Arial"/>
                <w:lang w:val="en"/>
              </w:rPr>
            </w:pPr>
            <w:r w:rsidRPr="001F7A36">
              <w:rPr>
                <w:rFonts w:ascii="Arial" w:hAnsi="Arial" w:cs="Arial"/>
                <w:lang w:val="en"/>
              </w:rPr>
              <w:t xml:space="preserve">The national data opt-out applies to the disclosure of confidential patient information for purposes beyond individual care (research and planning) across the health and adult social care system in England. </w:t>
            </w:r>
            <w:r w:rsidRPr="001F7A36">
              <w:rPr>
                <w:rFonts w:ascii="Arial" w:hAnsi="Arial" w:cs="Arial"/>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5415F2FA" w14:textId="77777777" w:rsidR="005D5781" w:rsidRPr="001F7A36" w:rsidRDefault="005D5781" w:rsidP="005D5781">
            <w:pPr>
              <w:rPr>
                <w:rFonts w:ascii="Arial" w:hAnsi="Arial" w:cs="Arial"/>
              </w:rPr>
            </w:pPr>
          </w:p>
          <w:p w14:paraId="691755C8" w14:textId="77777777" w:rsidR="005D5781" w:rsidRPr="001F7A36" w:rsidRDefault="005D5781" w:rsidP="005D5781">
            <w:pPr>
              <w:rPr>
                <w:rFonts w:ascii="Arial" w:hAnsi="Arial" w:cs="Arial"/>
              </w:rPr>
            </w:pPr>
            <w:r w:rsidRPr="001F7A36">
              <w:rPr>
                <w:rFonts w:ascii="Arial" w:hAnsi="Arial" w:cs="Arial"/>
              </w:rPr>
              <w:t xml:space="preserve">Any person registered on the Personal Demographic Services (PDS) and who consequently has an NHS number allocated to them is able to set a </w:t>
            </w:r>
            <w:hyperlink r:id="rId96" w:history="1">
              <w:r w:rsidRPr="001F7A36">
                <w:rPr>
                  <w:rStyle w:val="Hyperlink"/>
                  <w:rFonts w:ascii="Arial" w:hAnsi="Arial" w:cs="Arial"/>
                </w:rPr>
                <w:t>national data opt-out</w:t>
              </w:r>
            </w:hyperlink>
            <w:r w:rsidRPr="001F7A36">
              <w:rPr>
                <w:rFonts w:ascii="Arial" w:hAnsi="Arial" w:cs="Arial"/>
              </w:rPr>
              <w:t>. The opt-out is stored in a central repository against their NHS number on the Spine.</w:t>
            </w:r>
          </w:p>
          <w:p w14:paraId="3F42C840" w14:textId="77777777" w:rsidR="005D5781" w:rsidRPr="001F7A36" w:rsidRDefault="005D5781" w:rsidP="005D5781">
            <w:pPr>
              <w:rPr>
                <w:rFonts w:ascii="Arial" w:hAnsi="Arial" w:cs="Arial"/>
              </w:rPr>
            </w:pPr>
          </w:p>
          <w:p w14:paraId="00091CFD" w14:textId="77777777" w:rsidR="005D5781" w:rsidRPr="001F7A36" w:rsidRDefault="005D5781" w:rsidP="005D5781">
            <w:pPr>
              <w:spacing w:after="120"/>
              <w:rPr>
                <w:rFonts w:ascii="Arial" w:hAnsi="Arial" w:cs="Arial"/>
              </w:rPr>
            </w:pPr>
            <w:r w:rsidRPr="001F7A36">
              <w:rPr>
                <w:rFonts w:ascii="Arial" w:hAnsi="Arial" w:cs="Arial"/>
              </w:rPr>
              <w:t>The national opt-out applies to a number of datasets including:</w:t>
            </w:r>
          </w:p>
          <w:p w14:paraId="78A9D24D" w14:textId="77777777" w:rsidR="005D5781" w:rsidRPr="001F7A36" w:rsidRDefault="005D5781" w:rsidP="005D5781">
            <w:pPr>
              <w:pStyle w:val="Default"/>
              <w:spacing w:after="120"/>
              <w:rPr>
                <w:rFonts w:ascii="Arial" w:hAnsi="Arial" w:cs="Arial"/>
                <w:b/>
                <w:sz w:val="22"/>
                <w:szCs w:val="22"/>
                <w:u w:val="single"/>
              </w:rPr>
            </w:pPr>
            <w:r w:rsidRPr="001F7A36">
              <w:rPr>
                <w:rFonts w:ascii="Arial" w:hAnsi="Arial" w:cs="Arial"/>
                <w:b/>
                <w:sz w:val="22"/>
                <w:szCs w:val="22"/>
              </w:rPr>
              <w:t xml:space="preserve">National Clinical Audit of Rheumatoid and Early Inflammatory - </w:t>
            </w:r>
            <w:r w:rsidRPr="001F7A36">
              <w:rPr>
                <w:rFonts w:ascii="Arial" w:hAnsi="Arial" w:cs="Arial"/>
                <w:sz w:val="22"/>
                <w:szCs w:val="22"/>
              </w:rPr>
              <w:t>NHS Digital collects this data on behalf of the British Society for Rheumatology to improve the quality of care for patients with Rheumatoid and early.</w:t>
            </w:r>
          </w:p>
          <w:p w14:paraId="25F5BD40" w14:textId="77777777" w:rsidR="005D5781" w:rsidRPr="001F7A36" w:rsidRDefault="005D5781" w:rsidP="005D5781">
            <w:pPr>
              <w:pStyle w:val="Default"/>
              <w:rPr>
                <w:rFonts w:ascii="Arial" w:hAnsi="Arial" w:cs="Arial"/>
                <w:sz w:val="22"/>
                <w:szCs w:val="22"/>
              </w:rPr>
            </w:pPr>
          </w:p>
          <w:p w14:paraId="5F6A094E" w14:textId="77777777" w:rsidR="005D5781" w:rsidRPr="001F7A36" w:rsidRDefault="005D5781" w:rsidP="005D5781">
            <w:pPr>
              <w:pStyle w:val="Default"/>
              <w:rPr>
                <w:rFonts w:ascii="Arial" w:hAnsi="Arial" w:cs="Arial"/>
                <w:b/>
                <w:sz w:val="22"/>
                <w:szCs w:val="22"/>
              </w:rPr>
            </w:pPr>
            <w:r w:rsidRPr="001F7A36">
              <w:rPr>
                <w:rFonts w:ascii="Arial" w:hAnsi="Arial" w:cs="Arial"/>
                <w:b/>
                <w:sz w:val="22"/>
                <w:szCs w:val="22"/>
              </w:rPr>
              <w:t xml:space="preserve">National Adult Community Acquired Pneumonia (CAP) Audit - </w:t>
            </w:r>
            <w:r w:rsidRPr="001F7A36">
              <w:rPr>
                <w:rFonts w:ascii="Arial" w:hAnsi="Arial" w:cs="Arial"/>
                <w:sz w:val="22"/>
                <w:szCs w:val="22"/>
              </w:rPr>
              <w:t>NHS Digital collects this data on behalf of the British Thoracic Society to assess variation in the care of patients hospitalised with pneumonia in the UK.</w:t>
            </w:r>
          </w:p>
          <w:p w14:paraId="01F3D300" w14:textId="77777777" w:rsidR="005D5781" w:rsidRPr="001F7A36" w:rsidRDefault="005D5781" w:rsidP="005D5781">
            <w:pPr>
              <w:pStyle w:val="Default"/>
              <w:rPr>
                <w:rFonts w:ascii="Arial" w:hAnsi="Arial" w:cs="Arial"/>
                <w:sz w:val="22"/>
                <w:szCs w:val="22"/>
              </w:rPr>
            </w:pPr>
          </w:p>
          <w:p w14:paraId="01F25C6E" w14:textId="69B2B504" w:rsidR="005D5781" w:rsidRPr="001F7A36" w:rsidRDefault="005D5781" w:rsidP="005D5781">
            <w:pPr>
              <w:pStyle w:val="Default"/>
              <w:rPr>
                <w:rFonts w:ascii="Arial" w:hAnsi="Arial" w:cs="Arial"/>
                <w:sz w:val="22"/>
                <w:szCs w:val="22"/>
                <w:u w:val="single"/>
              </w:rPr>
            </w:pPr>
            <w:r w:rsidRPr="001F7A36">
              <w:rPr>
                <w:rFonts w:ascii="Arial" w:hAnsi="Arial" w:cs="Arial"/>
                <w:b/>
                <w:sz w:val="22"/>
                <w:szCs w:val="22"/>
              </w:rPr>
              <w:t>Trauma Audit &amp; Research Network (TARN) -</w:t>
            </w:r>
            <w:r w:rsidRPr="001F7A36">
              <w:rPr>
                <w:rFonts w:ascii="Arial" w:hAnsi="Arial" w:cs="Arial"/>
                <w:sz w:val="22"/>
                <w:szCs w:val="22"/>
                <w:u w:val="single"/>
              </w:rPr>
              <w:t xml:space="preserve"> </w:t>
            </w:r>
            <w:r w:rsidRPr="001F7A36">
              <w:rPr>
                <w:rFonts w:ascii="Arial" w:hAnsi="Arial" w:cs="Arial"/>
                <w:sz w:val="22"/>
                <w:szCs w:val="22"/>
              </w:rPr>
              <w:t>NHS Digital collects this Confidential Patient Information on behalf (CPI) on behalf TARN</w:t>
            </w:r>
            <w:r>
              <w:rPr>
                <w:rFonts w:ascii="Arial" w:hAnsi="Arial" w:cs="Arial"/>
                <w:sz w:val="22"/>
                <w:szCs w:val="22"/>
              </w:rPr>
              <w:t>.</w:t>
            </w:r>
          </w:p>
          <w:p w14:paraId="49D088A2" w14:textId="77777777" w:rsidR="005D5781" w:rsidRPr="001F7A36" w:rsidRDefault="005D5781" w:rsidP="005D5781">
            <w:pPr>
              <w:pStyle w:val="Default"/>
              <w:rPr>
                <w:rFonts w:ascii="Arial" w:hAnsi="Arial" w:cs="Arial"/>
                <w:sz w:val="22"/>
                <w:szCs w:val="22"/>
              </w:rPr>
            </w:pPr>
          </w:p>
          <w:p w14:paraId="601680D1" w14:textId="77777777" w:rsidR="005D5781" w:rsidRPr="001F7A36" w:rsidRDefault="005D5781" w:rsidP="005D5781">
            <w:pPr>
              <w:pStyle w:val="Default"/>
              <w:rPr>
                <w:rFonts w:ascii="Arial" w:hAnsi="Arial" w:cs="Arial"/>
                <w:bCs/>
                <w:sz w:val="22"/>
                <w:szCs w:val="22"/>
              </w:rPr>
            </w:pPr>
            <w:r w:rsidRPr="001F7A36">
              <w:rPr>
                <w:rFonts w:ascii="Arial" w:hAnsi="Arial" w:cs="Arial"/>
                <w:b/>
                <w:sz w:val="22"/>
                <w:szCs w:val="22"/>
              </w:rPr>
              <w:lastRenderedPageBreak/>
              <w:t xml:space="preserve">Invoice Backing Data for Contracted Activity - </w:t>
            </w:r>
            <w:r w:rsidRPr="001F7A36">
              <w:rPr>
                <w:rFonts w:ascii="Arial" w:hAnsi="Arial" w:cs="Arial"/>
                <w:sz w:val="22"/>
                <w:szCs w:val="22"/>
              </w:rPr>
              <w:t xml:space="preserve">NHS Digital collects this data to enable Commissioners to determine if they are the responsible commissioner. It is important to point out that the national opt-out applies to contracted activity data that has not </w:t>
            </w:r>
            <w:r w:rsidRPr="001F7A36">
              <w:rPr>
                <w:rFonts w:ascii="Arial" w:hAnsi="Arial" w:cs="Arial"/>
                <w:bCs/>
                <w:sz w:val="22"/>
                <w:szCs w:val="22"/>
              </w:rPr>
              <w:t>been rendered anonymous.</w:t>
            </w:r>
          </w:p>
          <w:p w14:paraId="5A58BF8B" w14:textId="77777777" w:rsidR="005D5781" w:rsidRPr="001F7A36" w:rsidRDefault="005D5781" w:rsidP="005D5781">
            <w:pPr>
              <w:pStyle w:val="Default"/>
              <w:rPr>
                <w:rFonts w:ascii="Arial" w:hAnsi="Arial" w:cs="Arial"/>
                <w:bCs/>
                <w:sz w:val="22"/>
                <w:szCs w:val="22"/>
              </w:rPr>
            </w:pPr>
          </w:p>
          <w:p w14:paraId="19B92DBC" w14:textId="77777777" w:rsidR="005D5781" w:rsidRPr="001F7A36" w:rsidRDefault="005D5781" w:rsidP="005D5781">
            <w:pPr>
              <w:spacing w:after="120"/>
              <w:rPr>
                <w:rFonts w:ascii="Arial" w:hAnsi="Arial" w:cs="Arial"/>
              </w:rPr>
            </w:pPr>
            <w:r w:rsidRPr="6AB7400B">
              <w:rPr>
                <w:rFonts w:ascii="Arial" w:hAnsi="Arial" w:cs="Arial"/>
                <w:b/>
                <w:bCs/>
              </w:rPr>
              <w:t>Risk Stratification data for Indirect Care -</w:t>
            </w:r>
            <w:r w:rsidRPr="6AB7400B">
              <w:rPr>
                <w:rFonts w:ascii="Arial" w:hAnsi="Arial" w:cs="Arial"/>
              </w:rPr>
              <w:t xml:space="preserve"> NHS Digital collects this data for data processors working on behalf of GPs and CCGs. The GP data is linked to other records that they access, such as hospital attendance records to enable CCGs </w:t>
            </w:r>
            <w:r w:rsidRPr="6AB7400B">
              <w:rPr>
                <w:rFonts w:ascii="Arial" w:eastAsia="Times New Roman" w:hAnsi="Arial" w:cs="Arial"/>
              </w:rPr>
              <w:t>understand the local population needs and plan for future requirement.</w:t>
            </w:r>
          </w:p>
          <w:p w14:paraId="749A3E65" w14:textId="11714181" w:rsidR="005D5781" w:rsidRPr="00253757" w:rsidRDefault="005D5781" w:rsidP="005D5781">
            <w:pPr>
              <w:spacing w:after="120"/>
              <w:rPr>
                <w:rFonts w:ascii="Arial" w:hAnsi="Arial" w:cs="Arial"/>
              </w:rPr>
            </w:pPr>
            <w:r w:rsidRPr="6AB7400B">
              <w:rPr>
                <w:rFonts w:ascii="Arial" w:hAnsi="Arial" w:cs="Arial"/>
              </w:rPr>
              <w:t>Your electronic GP record is the source of information that is shared in all of the above instances.</w:t>
            </w:r>
          </w:p>
          <w:p w14:paraId="37CFBEDA" w14:textId="5C7BE8E0" w:rsidR="005D5781" w:rsidRPr="00253757" w:rsidRDefault="005D5781" w:rsidP="005D5781">
            <w:pPr>
              <w:rPr>
                <w:rFonts w:ascii="Arial" w:hAnsi="Arial" w:cs="Arial"/>
                <w:color w:val="000000"/>
                <w:lang w:eastAsia="en-GB"/>
              </w:rPr>
            </w:pPr>
          </w:p>
        </w:tc>
        <w:tc>
          <w:tcPr>
            <w:tcW w:w="6774" w:type="dxa"/>
          </w:tcPr>
          <w:p w14:paraId="36C4EC9E" w14:textId="77777777" w:rsidR="005D5781" w:rsidRPr="001F7A36" w:rsidRDefault="005D5781" w:rsidP="005D5781">
            <w:pPr>
              <w:spacing w:after="120"/>
              <w:rPr>
                <w:rFonts w:ascii="Arial" w:hAnsi="Arial" w:cs="Arial"/>
              </w:rPr>
            </w:pPr>
            <w:r w:rsidRPr="001F7A36">
              <w:rPr>
                <w:rFonts w:ascii="Arial" w:hAnsi="Arial" w:cs="Arial"/>
              </w:rPr>
              <w:lastRenderedPageBreak/>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3BB6274A" w14:textId="77777777" w:rsidR="005D5781" w:rsidRPr="00A7647E" w:rsidRDefault="005D5781" w:rsidP="005D5781">
            <w:pPr>
              <w:pStyle w:val="ListParagraph"/>
              <w:numPr>
                <w:ilvl w:val="0"/>
                <w:numId w:val="30"/>
              </w:numPr>
              <w:spacing w:after="120"/>
              <w:rPr>
                <w:rFonts w:ascii="Arial" w:eastAsia="Times New Roman" w:hAnsi="Arial" w:cs="Arial"/>
              </w:rPr>
            </w:pPr>
            <w:r w:rsidRPr="00A7647E">
              <w:rPr>
                <w:rFonts w:ascii="Arial" w:hAnsi="Arial" w:cs="Arial"/>
              </w:rPr>
              <w:t xml:space="preserve">GDPR Article 6(1) </w:t>
            </w:r>
            <w:r w:rsidRPr="00A7647E">
              <w:rPr>
                <w:rFonts w:ascii="Arial" w:eastAsia="Times New Roman" w:hAnsi="Arial" w:cs="Arial"/>
              </w:rPr>
              <w:t>(e) - public interest or in the exercise of official authority</w:t>
            </w:r>
            <w:r>
              <w:rPr>
                <w:rFonts w:ascii="Arial" w:eastAsia="Times New Roman" w:hAnsi="Arial" w:cs="Arial"/>
              </w:rPr>
              <w:t>.</w:t>
            </w:r>
          </w:p>
          <w:p w14:paraId="560E1D12" w14:textId="77777777" w:rsidR="005D5781" w:rsidRPr="001F7A36" w:rsidRDefault="005D5781" w:rsidP="005D5781">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767E178C" w14:textId="77777777" w:rsidR="005D5781" w:rsidRPr="00A7647E" w:rsidRDefault="005D5781" w:rsidP="005D5781">
            <w:pPr>
              <w:pStyle w:val="ListParagraph"/>
              <w:numPr>
                <w:ilvl w:val="0"/>
                <w:numId w:val="30"/>
              </w:numPr>
              <w:spacing w:after="120"/>
              <w:contextualSpacing w:val="0"/>
              <w:rPr>
                <w:rStyle w:val="Hyperlink"/>
                <w:rFonts w:ascii="Arial" w:hAnsi="Arial" w:cs="Arial"/>
                <w:color w:val="auto"/>
                <w:u w:val="none"/>
              </w:rPr>
            </w:pPr>
            <w:r w:rsidRPr="00DC466C">
              <w:rPr>
                <w:rFonts w:ascii="Arial" w:hAnsi="Arial" w:cs="Arial"/>
              </w:rPr>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sidRPr="00DC466C">
              <w:rPr>
                <w:rFonts w:ascii="Arial" w:hAnsi="Arial" w:cs="Arial"/>
              </w:rPr>
              <w:t>;</w:t>
            </w:r>
          </w:p>
          <w:p w14:paraId="5E5A5828" w14:textId="77777777" w:rsidR="005D5781" w:rsidRPr="00A7647E" w:rsidRDefault="00B61CBD" w:rsidP="005D5781">
            <w:pPr>
              <w:pStyle w:val="ListParagraph"/>
              <w:numPr>
                <w:ilvl w:val="0"/>
                <w:numId w:val="30"/>
              </w:numPr>
              <w:spacing w:after="120"/>
              <w:contextualSpacing w:val="0"/>
              <w:rPr>
                <w:rStyle w:val="Hyperlink"/>
                <w:rFonts w:ascii="Arial" w:hAnsi="Arial" w:cs="Arial"/>
                <w:color w:val="auto"/>
                <w:u w:val="none"/>
              </w:rPr>
            </w:pPr>
            <w:hyperlink r:id="rId97" w:history="1">
              <w:r w:rsidR="005D5781" w:rsidRPr="00A7647E">
                <w:rPr>
                  <w:rStyle w:val="Hyperlink"/>
                  <w:rFonts w:ascii="Arial" w:hAnsi="Arial" w:cs="Arial"/>
                </w:rPr>
                <w:t xml:space="preserve">DPA Section 10 (1) (c) – processing is necessary for </w:t>
              </w:r>
              <w:r w:rsidR="005D5781" w:rsidRPr="00A7647E">
                <w:rPr>
                  <w:rStyle w:val="Hyperlink"/>
                  <w:rFonts w:ascii="Arial" w:hAnsi="Arial" w:cs="Arial"/>
                  <w:lang w:val="en"/>
                </w:rPr>
                <w:t>health and social care purposes;</w:t>
              </w:r>
            </w:hyperlink>
          </w:p>
          <w:p w14:paraId="4AF4F1F0" w14:textId="77777777" w:rsidR="005D5781" w:rsidRPr="00A7647E" w:rsidRDefault="00B61CBD" w:rsidP="005D5781">
            <w:pPr>
              <w:pStyle w:val="ListParagraph"/>
              <w:numPr>
                <w:ilvl w:val="0"/>
                <w:numId w:val="30"/>
              </w:numPr>
              <w:spacing w:after="120"/>
              <w:contextualSpacing w:val="0"/>
              <w:rPr>
                <w:rFonts w:ascii="Arial" w:hAnsi="Arial" w:cs="Arial"/>
              </w:rPr>
            </w:pPr>
            <w:hyperlink r:id="rId98" w:history="1">
              <w:r w:rsidR="005D5781" w:rsidRPr="00A7647E">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1F2643F" w14:textId="77777777" w:rsidR="005D5781" w:rsidRPr="001F7A36" w:rsidRDefault="005D5781" w:rsidP="005D5781">
            <w:pPr>
              <w:spacing w:after="120"/>
              <w:rPr>
                <w:rStyle w:val="Hyperlink"/>
                <w:rFonts w:ascii="Arial" w:hAnsi="Arial" w:cs="Arial"/>
                <w:lang w:val="en-US"/>
              </w:rPr>
            </w:pPr>
          </w:p>
          <w:p w14:paraId="3AFC997B" w14:textId="77777777" w:rsidR="005D5781" w:rsidRPr="001F7A36" w:rsidRDefault="005D5781" w:rsidP="005D5781">
            <w:pPr>
              <w:rPr>
                <w:rFonts w:ascii="Arial" w:eastAsia="Calibri" w:hAnsi="Arial" w:cs="Arial"/>
                <w:bCs/>
              </w:rPr>
            </w:pPr>
            <w:r w:rsidRPr="001F7A36">
              <w:rPr>
                <w:rFonts w:ascii="Arial" w:eastAsia="Calibri" w:hAnsi="Arial" w:cs="Arial"/>
                <w:b/>
                <w:bCs/>
              </w:rPr>
              <w:t>Related Legislation</w:t>
            </w:r>
            <w:r w:rsidRPr="001F7A36">
              <w:rPr>
                <w:rFonts w:ascii="Arial" w:eastAsia="Calibri" w:hAnsi="Arial" w:cs="Arial"/>
                <w:bCs/>
              </w:rPr>
              <w:t xml:space="preserve">: </w:t>
            </w:r>
          </w:p>
          <w:p w14:paraId="0798E04C" w14:textId="77777777" w:rsidR="005D5781" w:rsidRPr="001F7A36" w:rsidRDefault="00B61CBD" w:rsidP="005D5781">
            <w:pPr>
              <w:rPr>
                <w:rFonts w:ascii="Arial" w:hAnsi="Arial" w:cs="Arial"/>
                <w:color w:val="000000"/>
                <w:lang w:eastAsia="en-GB"/>
              </w:rPr>
            </w:pPr>
            <w:hyperlink r:id="rId99" w:history="1">
              <w:r w:rsidR="005D5781" w:rsidRPr="001F7A36">
                <w:rPr>
                  <w:rStyle w:val="Hyperlink"/>
                  <w:rFonts w:ascii="Arial" w:hAnsi="Arial" w:cs="Arial"/>
                </w:rPr>
                <w:t>Section 251 NHS Act 2006</w:t>
              </w:r>
            </w:hyperlink>
            <w:r w:rsidR="005D5781" w:rsidRPr="001F7A36">
              <w:rPr>
                <w:rFonts w:ascii="Arial" w:hAnsi="Arial" w:cs="Arial"/>
                <w:color w:val="000000"/>
                <w:lang w:eastAsia="en-GB"/>
              </w:rPr>
              <w:t xml:space="preserve"> </w:t>
            </w:r>
          </w:p>
          <w:p w14:paraId="0EE18A92" w14:textId="77777777" w:rsidR="005D5781" w:rsidRDefault="005D5781" w:rsidP="005D5781">
            <w:pPr>
              <w:spacing w:after="120"/>
              <w:rPr>
                <w:rFonts w:ascii="Arial" w:hAnsi="Arial" w:cs="Arial"/>
              </w:rPr>
            </w:pPr>
          </w:p>
          <w:p w14:paraId="40B3D6B8" w14:textId="77777777" w:rsidR="005D5781" w:rsidRPr="001F7A36" w:rsidRDefault="005D5781" w:rsidP="005D5781">
            <w:pPr>
              <w:spacing w:before="240" w:after="120"/>
              <w:rPr>
                <w:rFonts w:ascii="Arial" w:hAnsi="Arial" w:cs="Arial"/>
                <w:lang w:eastAsia="en-GB"/>
              </w:rPr>
            </w:pPr>
            <w:r w:rsidRPr="001F7A36">
              <w:rPr>
                <w:rFonts w:ascii="Arial" w:hAnsi="Arial" w:cs="Arial"/>
                <w:lang w:eastAsia="en-GB"/>
              </w:rPr>
              <w:t xml:space="preserve">You have the right to opt-out of having your data shared for purposes </w:t>
            </w:r>
            <w:r>
              <w:rPr>
                <w:rFonts w:ascii="Arial" w:hAnsi="Arial" w:cs="Arial"/>
                <w:lang w:eastAsia="en-GB"/>
              </w:rPr>
              <w:t xml:space="preserve">beyond direct care </w:t>
            </w:r>
            <w:r w:rsidRPr="001F7A36">
              <w:rPr>
                <w:rFonts w:ascii="Arial" w:hAnsi="Arial" w:cs="Arial"/>
                <w:lang w:eastAsia="en-GB"/>
              </w:rPr>
              <w:t xml:space="preserve">(research and planning). You can do so via the </w:t>
            </w:r>
            <w:hyperlink r:id="rId100" w:history="1">
              <w:r w:rsidRPr="001F7A36">
                <w:rPr>
                  <w:rStyle w:val="Hyperlink"/>
                  <w:rFonts w:ascii="Arial" w:hAnsi="Arial" w:cs="Arial"/>
                  <w:lang w:eastAsia="en-GB"/>
                </w:rPr>
                <w:t>national opt-out website</w:t>
              </w:r>
            </w:hyperlink>
            <w:r w:rsidRPr="001F7A36">
              <w:rPr>
                <w:rFonts w:ascii="Arial" w:hAnsi="Arial" w:cs="Arial"/>
                <w:lang w:eastAsia="en-GB"/>
              </w:rPr>
              <w:t xml:space="preserve"> </w:t>
            </w:r>
          </w:p>
          <w:p w14:paraId="1A75766F" w14:textId="7D8DB709" w:rsidR="005D5781" w:rsidRPr="001F7A36" w:rsidRDefault="005D5781" w:rsidP="005D5781">
            <w:pPr>
              <w:rPr>
                <w:rFonts w:ascii="Arial" w:hAnsi="Arial" w:cs="Arial"/>
                <w:lang w:val="en-US"/>
              </w:rPr>
            </w:pPr>
          </w:p>
          <w:p w14:paraId="582ACCBF" w14:textId="7EF514C3" w:rsidR="005D5781" w:rsidRPr="001F7A36" w:rsidRDefault="005D5781" w:rsidP="005D5781">
            <w:pPr>
              <w:spacing w:after="60"/>
              <w:rPr>
                <w:rFonts w:ascii="Arial" w:eastAsia="Calibri" w:hAnsi="Arial" w:cs="Arial"/>
                <w:b/>
                <w:color w:val="0D0D0D" w:themeColor="text1" w:themeTint="F2"/>
              </w:rPr>
            </w:pPr>
            <w:r w:rsidRPr="001F7A36">
              <w:rPr>
                <w:rFonts w:ascii="Arial" w:hAnsi="Arial" w:cs="Arial"/>
                <w:color w:val="000000"/>
                <w:lang w:eastAsia="en-GB"/>
              </w:rPr>
              <w:t xml:space="preserve"> </w:t>
            </w:r>
          </w:p>
        </w:tc>
      </w:tr>
      <w:tr w:rsidR="005D5781" w:rsidRPr="001F7A36" w14:paraId="35073959" w14:textId="77777777" w:rsidTr="0FFA0960">
        <w:trPr>
          <w:trHeight w:val="484"/>
        </w:trPr>
        <w:tc>
          <w:tcPr>
            <w:tcW w:w="2714" w:type="dxa"/>
          </w:tcPr>
          <w:p w14:paraId="29410D80" w14:textId="77777777" w:rsidR="005D5781" w:rsidRPr="001F7A36" w:rsidRDefault="00B61CBD" w:rsidP="005D5781">
            <w:pPr>
              <w:spacing w:after="120"/>
              <w:rPr>
                <w:rFonts w:ascii="Arial" w:hAnsi="Arial" w:cs="Arial"/>
                <w:b/>
              </w:rPr>
            </w:pPr>
            <w:hyperlink r:id="rId101" w:history="1">
              <w:r w:rsidR="005D5781" w:rsidRPr="001F7A36">
                <w:rPr>
                  <w:rStyle w:val="Hyperlink"/>
                  <w:rFonts w:ascii="Arial" w:hAnsi="Arial" w:cs="Arial"/>
                  <w:b/>
                  <w:lang w:val="en"/>
                </w:rPr>
                <w:t>Open Exeter</w:t>
              </w:r>
            </w:hyperlink>
          </w:p>
        </w:tc>
        <w:tc>
          <w:tcPr>
            <w:tcW w:w="5822" w:type="dxa"/>
          </w:tcPr>
          <w:p w14:paraId="17F37E08" w14:textId="77777777" w:rsidR="005D5781" w:rsidRPr="001F7A36" w:rsidRDefault="005D5781" w:rsidP="005D5781">
            <w:pPr>
              <w:spacing w:after="120"/>
              <w:rPr>
                <w:rFonts w:ascii="Arial" w:hAnsi="Arial" w:cs="Arial"/>
                <w:lang w:val="en"/>
              </w:rPr>
            </w:pPr>
            <w:r w:rsidRPr="001F7A36">
              <w:rPr>
                <w:rFonts w:ascii="Arial" w:hAnsi="Arial" w:cs="Arial"/>
              </w:rPr>
              <w:t>Open Exeter is a web-enabled viewer which provides the facility for healthcare professionals to share/access</w:t>
            </w:r>
            <w:r w:rsidRPr="001F7A36">
              <w:rPr>
                <w:rFonts w:ascii="Arial" w:hAnsi="Arial" w:cs="Arial"/>
                <w:lang w:val="en"/>
              </w:rPr>
              <w:t xml:space="preserve"> patient data held on the National Health Application and Infrastructure Services (NHAIS) systems, including cervical screening, breast screening, organ donor, blood donor and home oxygen. </w:t>
            </w:r>
          </w:p>
          <w:p w14:paraId="7336C841" w14:textId="77777777" w:rsidR="005D5781" w:rsidRPr="001F7A36" w:rsidRDefault="005D5781" w:rsidP="005D5781">
            <w:pPr>
              <w:rPr>
                <w:rFonts w:ascii="Arial" w:hAnsi="Arial" w:cs="Arial"/>
                <w:color w:val="333333"/>
              </w:rPr>
            </w:pPr>
            <w:r w:rsidRPr="001F7A36">
              <w:rPr>
                <w:rFonts w:ascii="Arial" w:hAnsi="Arial" w:cs="Arial"/>
                <w:color w:val="333333"/>
              </w:rPr>
              <w:t xml:space="preserve">Access to Open Exeter is only possible on the </w:t>
            </w:r>
            <w:r>
              <w:rPr>
                <w:rFonts w:ascii="Arial" w:hAnsi="Arial" w:cs="Arial"/>
                <w:color w:val="333333"/>
              </w:rPr>
              <w:t xml:space="preserve">Health and Social Care Network (HSCN), </w:t>
            </w:r>
            <w:r w:rsidRPr="001F7A36">
              <w:rPr>
                <w:rFonts w:ascii="Arial" w:hAnsi="Arial" w:cs="Arial"/>
                <w:color w:val="333333"/>
              </w:rPr>
              <w:t>and via authorised logons/passwords provided by NHS Digital.</w:t>
            </w:r>
          </w:p>
          <w:p w14:paraId="17AD4D2B" w14:textId="77777777" w:rsidR="005D5781" w:rsidRPr="001F7A36" w:rsidRDefault="005D5781" w:rsidP="005D5781">
            <w:pPr>
              <w:rPr>
                <w:rFonts w:ascii="Arial" w:hAnsi="Arial" w:cs="Arial"/>
                <w:color w:val="333333"/>
              </w:rPr>
            </w:pPr>
          </w:p>
          <w:p w14:paraId="38C23487" w14:textId="5A4EC5E8" w:rsidR="005D5781" w:rsidRDefault="005D5781" w:rsidP="005D5781">
            <w:pPr>
              <w:spacing w:after="120"/>
              <w:rPr>
                <w:rFonts w:ascii="Arial" w:hAnsi="Arial" w:cs="Arial"/>
              </w:rPr>
            </w:pPr>
            <w:r w:rsidRPr="6AB7400B">
              <w:rPr>
                <w:rFonts w:ascii="Arial" w:hAnsi="Arial" w:cs="Arial"/>
              </w:rPr>
              <w:t>Your electronic GP record is the source of information that is shared.</w:t>
            </w:r>
          </w:p>
          <w:p w14:paraId="5E45DA8A" w14:textId="4B794490" w:rsidR="005D5781" w:rsidRDefault="005D5781" w:rsidP="005D5781">
            <w:pPr>
              <w:spacing w:after="120"/>
              <w:rPr>
                <w:rFonts w:ascii="Arial" w:hAnsi="Arial" w:cs="Arial"/>
                <w:lang w:eastAsia="en-GB"/>
              </w:rPr>
            </w:pPr>
          </w:p>
          <w:p w14:paraId="33555D9D" w14:textId="77777777" w:rsidR="005D5781" w:rsidRPr="001F7A36" w:rsidRDefault="005D5781" w:rsidP="005D5781">
            <w:pPr>
              <w:rPr>
                <w:rStyle w:val="Hyperlink"/>
                <w:rFonts w:ascii="Arial" w:hAnsi="Arial" w:cs="Arial"/>
              </w:rPr>
            </w:pPr>
            <w:r w:rsidRPr="001F7A36">
              <w:rPr>
                <w:rFonts w:ascii="Arial" w:hAnsi="Arial" w:cs="Arial"/>
                <w:color w:val="000000"/>
                <w:lang w:eastAsia="en-GB"/>
              </w:rPr>
              <w:t xml:space="preserve"> </w:t>
            </w:r>
          </w:p>
        </w:tc>
        <w:tc>
          <w:tcPr>
            <w:tcW w:w="6774" w:type="dxa"/>
          </w:tcPr>
          <w:p w14:paraId="2B71D7E5" w14:textId="77777777" w:rsidR="005D5781" w:rsidRPr="001F7A36" w:rsidRDefault="005D5781" w:rsidP="005D5781">
            <w:pPr>
              <w:spacing w:after="120"/>
              <w:rPr>
                <w:rFonts w:ascii="Arial" w:hAnsi="Arial" w:cs="Arial"/>
              </w:rPr>
            </w:pPr>
            <w:r w:rsidRPr="001F7A36">
              <w:rPr>
                <w:rFonts w:ascii="Arial" w:hAnsi="Arial" w:cs="Arial"/>
              </w:rPr>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condition</w:t>
            </w:r>
            <w:r>
              <w:rPr>
                <w:rFonts w:ascii="Arial" w:hAnsi="Arial" w:cs="Arial"/>
              </w:rPr>
              <w:t>”</w:t>
            </w:r>
            <w:r w:rsidRPr="001F7A36">
              <w:rPr>
                <w:rFonts w:ascii="Arial" w:hAnsi="Arial" w:cs="Arial"/>
              </w:rPr>
              <w:t xml:space="preserve">: </w:t>
            </w:r>
          </w:p>
          <w:p w14:paraId="49743D1D" w14:textId="77777777" w:rsidR="005D5781" w:rsidRPr="00A7647E" w:rsidRDefault="00B61CBD" w:rsidP="005D5781">
            <w:pPr>
              <w:pStyle w:val="ListParagraph"/>
              <w:numPr>
                <w:ilvl w:val="0"/>
                <w:numId w:val="31"/>
              </w:numPr>
              <w:spacing w:after="120"/>
              <w:rPr>
                <w:rStyle w:val="Hyperlink"/>
                <w:rFonts w:ascii="Arial" w:eastAsia="Times New Roman" w:hAnsi="Arial" w:cs="Arial"/>
              </w:rPr>
            </w:pPr>
            <w:hyperlink r:id="rId102" w:history="1">
              <w:r w:rsidR="005D5781" w:rsidRPr="00A7647E">
                <w:rPr>
                  <w:rStyle w:val="Hyperlink"/>
                  <w:rFonts w:ascii="Arial" w:hAnsi="Arial" w:cs="Arial"/>
                </w:rPr>
                <w:t xml:space="preserve">GDPR Article 6(1) </w:t>
              </w:r>
              <w:r w:rsidR="005D5781" w:rsidRPr="00A7647E">
                <w:rPr>
                  <w:rStyle w:val="Hyperlink"/>
                  <w:rFonts w:ascii="Arial" w:eastAsia="Times New Roman" w:hAnsi="Arial" w:cs="Arial"/>
                </w:rPr>
                <w:t>(e) - public interest or in the exercise of official authority;</w:t>
              </w:r>
            </w:hyperlink>
          </w:p>
          <w:p w14:paraId="0B5961F9" w14:textId="77777777" w:rsidR="005D5781" w:rsidRDefault="005D5781" w:rsidP="005D5781">
            <w:pPr>
              <w:spacing w:after="120"/>
              <w:rPr>
                <w:rFonts w:ascii="Arial" w:hAnsi="Arial" w:cs="Arial"/>
              </w:rPr>
            </w:pPr>
          </w:p>
          <w:p w14:paraId="7F10382A" w14:textId="77777777" w:rsidR="005D5781" w:rsidRPr="001F7A36" w:rsidRDefault="005D5781" w:rsidP="005D5781">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 xml:space="preserve">“condition” and </w:t>
            </w:r>
            <w:r w:rsidRPr="001F7A36">
              <w:rPr>
                <w:rFonts w:ascii="Arial" w:hAnsi="Arial" w:cs="Arial"/>
              </w:rPr>
              <w:t>DPA</w:t>
            </w:r>
            <w:r>
              <w:rPr>
                <w:rFonts w:ascii="Arial" w:hAnsi="Arial" w:cs="Arial"/>
              </w:rPr>
              <w:t xml:space="preserve"> “provi</w:t>
            </w:r>
            <w:r w:rsidRPr="001F7A36">
              <w:rPr>
                <w:rFonts w:ascii="Arial" w:hAnsi="Arial" w:cs="Arial"/>
              </w:rPr>
              <w:t>s</w:t>
            </w:r>
            <w:r>
              <w:rPr>
                <w:rFonts w:ascii="Arial" w:hAnsi="Arial" w:cs="Arial"/>
              </w:rPr>
              <w:t>ions”</w:t>
            </w:r>
            <w:r w:rsidRPr="001F7A36">
              <w:rPr>
                <w:rFonts w:ascii="Arial" w:hAnsi="Arial" w:cs="Arial"/>
              </w:rPr>
              <w:t>:</w:t>
            </w:r>
          </w:p>
          <w:p w14:paraId="2C4791A1" w14:textId="77777777" w:rsidR="005D5781" w:rsidRPr="00A7647E" w:rsidRDefault="005D5781" w:rsidP="005D5781">
            <w:pPr>
              <w:pStyle w:val="ListParagraph"/>
              <w:numPr>
                <w:ilvl w:val="0"/>
                <w:numId w:val="31"/>
              </w:numPr>
              <w:spacing w:after="120"/>
              <w:rPr>
                <w:rFonts w:ascii="Arial" w:hAnsi="Arial" w:cs="Arial"/>
              </w:rPr>
            </w:pPr>
            <w:r w:rsidRPr="00A7647E">
              <w:rPr>
                <w:rFonts w:ascii="Arial" w:hAnsi="Arial" w:cs="Arial"/>
              </w:rPr>
              <w:t xml:space="preserve">GDPR </w:t>
            </w:r>
            <w:r w:rsidRPr="00A7647E">
              <w:rPr>
                <w:rFonts w:ascii="Arial" w:hAnsi="Arial" w:cs="Arial"/>
                <w:lang w:eastAsia="en-GB"/>
              </w:rPr>
              <w:t>Article 9 (2)</w:t>
            </w:r>
            <w:r w:rsidRPr="00A7647E">
              <w:rPr>
                <w:rFonts w:ascii="Arial" w:hAnsi="Arial" w:cs="Arial"/>
                <w:i/>
                <w:lang w:eastAsia="en-GB"/>
              </w:rPr>
              <w:t xml:space="preserve"> </w:t>
            </w:r>
            <w:r w:rsidRPr="00A7647E">
              <w:rPr>
                <w:rFonts w:ascii="Arial" w:hAnsi="Arial" w:cs="Arial"/>
              </w:rPr>
              <w:t xml:space="preserve">(h) - processing is necessary for medical or </w:t>
            </w:r>
            <w:r w:rsidRPr="00A7647E">
              <w:rPr>
                <w:rFonts w:ascii="Arial" w:hAnsi="Arial" w:cs="Arial"/>
                <w:lang w:val="en-US"/>
              </w:rPr>
              <w:t>social care treatment or, the management of health or social care systems and services</w:t>
            </w:r>
            <w:r w:rsidRPr="00A7647E">
              <w:rPr>
                <w:rFonts w:ascii="Arial" w:hAnsi="Arial" w:cs="Arial"/>
              </w:rPr>
              <w:t>;</w:t>
            </w:r>
          </w:p>
          <w:p w14:paraId="50AA9665" w14:textId="77777777" w:rsidR="005D5781" w:rsidRPr="001F7A36" w:rsidRDefault="00B61CBD" w:rsidP="005D5781">
            <w:pPr>
              <w:rPr>
                <w:rFonts w:ascii="Arial" w:hAnsi="Arial" w:cs="Arial"/>
              </w:rPr>
            </w:pPr>
            <w:hyperlink r:id="rId103" w:history="1">
              <w:r w:rsidR="005D5781" w:rsidRPr="001F7A36">
                <w:rPr>
                  <w:rStyle w:val="Hyperlink"/>
                  <w:rFonts w:ascii="Arial" w:hAnsi="Arial" w:cs="Arial"/>
                </w:rPr>
                <w:t xml:space="preserve">DPA Section 10 (1) (c) – processing is necessary for </w:t>
              </w:r>
              <w:r w:rsidR="005D5781" w:rsidRPr="001F7A36">
                <w:rPr>
                  <w:rStyle w:val="Hyperlink"/>
                  <w:rFonts w:ascii="Arial" w:hAnsi="Arial" w:cs="Arial"/>
                  <w:lang w:val="en"/>
                </w:rPr>
                <w:t>health and social care purposes;</w:t>
              </w:r>
            </w:hyperlink>
          </w:p>
          <w:p w14:paraId="3B58706A" w14:textId="77777777" w:rsidR="005D5781" w:rsidRPr="001F7A36" w:rsidRDefault="005D5781" w:rsidP="005D5781">
            <w:pPr>
              <w:rPr>
                <w:rFonts w:ascii="Arial" w:hAnsi="Arial" w:cs="Arial"/>
              </w:rPr>
            </w:pPr>
          </w:p>
          <w:p w14:paraId="12CF47EE" w14:textId="3CC389CE" w:rsidR="005D5781" w:rsidRPr="00D52EE6" w:rsidRDefault="00B61CBD" w:rsidP="005D5781">
            <w:pPr>
              <w:rPr>
                <w:rFonts w:ascii="Arial" w:hAnsi="Arial" w:cs="Arial"/>
                <w:color w:val="000000"/>
                <w:lang w:val="en"/>
              </w:rPr>
            </w:pPr>
            <w:hyperlink r:id="rId104" w:history="1">
              <w:r w:rsidR="005D5781" w:rsidRPr="001F7A36">
                <w:rPr>
                  <w:rStyle w:val="Hyperlink"/>
                  <w:rFonts w:ascii="Arial" w:eastAsia="Calibri" w:hAnsi="Arial" w:cs="Arial"/>
                  <w:bCs/>
                </w:rPr>
                <w:t>In accordance with DPA Schedule 1, Part 1</w:t>
              </w:r>
              <w:r w:rsidR="005D5781">
                <w:rPr>
                  <w:rStyle w:val="Hyperlink"/>
                  <w:rFonts w:ascii="Arial" w:eastAsia="Calibri" w:hAnsi="Arial" w:cs="Arial"/>
                  <w:bCs/>
                </w:rPr>
                <w:t xml:space="preserve">, </w:t>
              </w:r>
              <w:r w:rsidR="005D5781" w:rsidRPr="001F7A36">
                <w:rPr>
                  <w:rStyle w:val="Hyperlink"/>
                  <w:rFonts w:ascii="Arial" w:eastAsia="Calibri" w:hAnsi="Arial" w:cs="Arial"/>
                  <w:bCs/>
                </w:rPr>
                <w:t xml:space="preserve">(1a) - the </w:t>
              </w:r>
              <w:r w:rsidR="005D5781" w:rsidRPr="001F7A36">
                <w:rPr>
                  <w:rStyle w:val="Hyperlink"/>
                  <w:rFonts w:ascii="Arial" w:hAnsi="Arial" w:cs="Arial"/>
                  <w:lang w:val="en"/>
                </w:rPr>
                <w:t xml:space="preserve">the processing for employment, social security and social protection is </w:t>
              </w:r>
              <w:r w:rsidR="005D5781" w:rsidRPr="001F7A36">
                <w:rPr>
                  <w:rStyle w:val="Hyperlink"/>
                  <w:rFonts w:ascii="Arial" w:hAnsi="Arial" w:cs="Arial"/>
                  <w:lang w:val="en"/>
                </w:rPr>
                <w:lastRenderedPageBreak/>
                <w:t>met where it is for the purposes of performing or exercising obligations or rights which are imposed or conferred by law on the controller or the data subject in connection with employment, social security or social protection;</w:t>
              </w:r>
            </w:hyperlink>
            <w:r w:rsidR="005D5781" w:rsidRPr="001F7A36">
              <w:rPr>
                <w:rFonts w:ascii="Arial" w:hAnsi="Arial" w:cs="Arial"/>
                <w:color w:val="000000"/>
                <w:lang w:val="en"/>
              </w:rPr>
              <w:t xml:space="preserve"> </w:t>
            </w:r>
          </w:p>
        </w:tc>
      </w:tr>
      <w:bookmarkStart w:id="97" w:name="_Hlk93931110"/>
      <w:tr w:rsidR="00132919" w:rsidRPr="001F7A36" w14:paraId="23D7B428" w14:textId="77777777" w:rsidTr="0FFA0960">
        <w:trPr>
          <w:trHeight w:val="484"/>
        </w:trPr>
        <w:tc>
          <w:tcPr>
            <w:tcW w:w="2714" w:type="dxa"/>
          </w:tcPr>
          <w:p w14:paraId="5D3F4580" w14:textId="2A549774" w:rsidR="00132919" w:rsidRDefault="00FD4146" w:rsidP="4CA7BD37">
            <w:pPr>
              <w:spacing w:after="120"/>
              <w:rPr>
                <w:rFonts w:ascii="Arial" w:hAnsi="Arial" w:cs="Arial"/>
                <w:b/>
                <w:bCs/>
              </w:rPr>
            </w:pPr>
            <w:r>
              <w:lastRenderedPageBreak/>
              <w:fldChar w:fldCharType="begin"/>
            </w:r>
            <w:r>
              <w:instrText xml:space="preserve"> HYPERLINK "https://www.dr-iq.com/" \h </w:instrText>
            </w:r>
            <w:r>
              <w:fldChar w:fldCharType="separate"/>
            </w:r>
            <w:proofErr w:type="gramStart"/>
            <w:r w:rsidR="7CE86AFC" w:rsidRPr="4CA7BD37">
              <w:rPr>
                <w:rStyle w:val="Hyperlink"/>
                <w:rFonts w:ascii="Arial" w:hAnsi="Arial" w:cs="Arial"/>
                <w:b/>
                <w:bCs/>
              </w:rPr>
              <w:t>Dr.iQ</w:t>
            </w:r>
            <w:proofErr w:type="gramEnd"/>
            <w:r>
              <w:rPr>
                <w:rStyle w:val="Hyperlink"/>
                <w:rFonts w:ascii="Arial" w:hAnsi="Arial" w:cs="Arial"/>
                <w:b/>
                <w:bCs/>
              </w:rPr>
              <w:fldChar w:fldCharType="end"/>
            </w:r>
            <w:r w:rsidR="00C228ED">
              <w:rPr>
                <w:rStyle w:val="Hyperlink"/>
                <w:rFonts w:ascii="Arial" w:hAnsi="Arial" w:cs="Arial"/>
                <w:b/>
                <w:bCs/>
              </w:rPr>
              <w:t xml:space="preserve"> Powered by Evergreen askMyGP</w:t>
            </w:r>
          </w:p>
        </w:tc>
        <w:tc>
          <w:tcPr>
            <w:tcW w:w="5822" w:type="dxa"/>
          </w:tcPr>
          <w:p w14:paraId="627D4D01" w14:textId="77777777" w:rsidR="00132919" w:rsidRPr="002E03B0" w:rsidRDefault="00132919" w:rsidP="4CA7BD37">
            <w:pPr>
              <w:rPr>
                <w:rFonts w:ascii="Arial" w:hAnsi="Arial" w:cs="Arial"/>
              </w:rPr>
            </w:pPr>
            <w:bookmarkStart w:id="98" w:name="_Hlk72745171"/>
            <w:r w:rsidRPr="4CA7BD37">
              <w:rPr>
                <w:rFonts w:ascii="Arial" w:hAnsi="Arial" w:cs="Arial"/>
              </w:rPr>
              <w:t xml:space="preserve">Dr. iQ is a free online consultation platform for NHS patients, providing fast, safe and effective online consultations </w:t>
            </w:r>
            <w:bookmarkEnd w:id="98"/>
            <w:r w:rsidRPr="4CA7BD37">
              <w:rPr>
                <w:rFonts w:ascii="Arial" w:hAnsi="Arial" w:cs="Arial"/>
              </w:rPr>
              <w:t xml:space="preserve">with your GP, reducing the need to book and wait for a face-to-face GP appointment. </w:t>
            </w:r>
          </w:p>
          <w:p w14:paraId="7C0009E8" w14:textId="77777777" w:rsidR="00132919" w:rsidRPr="002E03B0" w:rsidRDefault="00132919" w:rsidP="4CA7BD37">
            <w:pPr>
              <w:rPr>
                <w:rFonts w:ascii="Arial" w:hAnsi="Arial" w:cs="Arial"/>
              </w:rPr>
            </w:pPr>
            <w:bookmarkStart w:id="99" w:name="_Hlk72745585"/>
            <w:r w:rsidRPr="4CA7BD37">
              <w:rPr>
                <w:rFonts w:ascii="Arial" w:hAnsi="Arial" w:cs="Arial"/>
              </w:rPr>
              <w:t>Dr. iQ enables our GP Practices to improve patient experience by ensuring that the right people deal with requests at the right time.</w:t>
            </w:r>
          </w:p>
          <w:bookmarkEnd w:id="99"/>
          <w:p w14:paraId="288914B9" w14:textId="77777777" w:rsidR="00132919" w:rsidRPr="002E03B0" w:rsidRDefault="00132919" w:rsidP="4CA7BD37">
            <w:pPr>
              <w:rPr>
                <w:rFonts w:ascii="Arial" w:hAnsi="Arial" w:cs="Arial"/>
              </w:rPr>
            </w:pPr>
          </w:p>
          <w:p w14:paraId="2DECD865" w14:textId="77777777" w:rsidR="00132919" w:rsidRPr="002E03B0" w:rsidRDefault="00132919" w:rsidP="4CA7BD37">
            <w:pPr>
              <w:spacing w:after="120"/>
              <w:rPr>
                <w:rFonts w:ascii="Arial" w:hAnsi="Arial" w:cs="Arial"/>
              </w:rPr>
            </w:pPr>
            <w:bookmarkStart w:id="100" w:name="_Hlk72745852"/>
            <w:r w:rsidRPr="4CA7BD37">
              <w:rPr>
                <w:rFonts w:ascii="Arial" w:hAnsi="Arial" w:cs="Arial"/>
              </w:rPr>
              <w:t>By using the Dr. iQ platform (via our website or app) patients/service users can:</w:t>
            </w:r>
          </w:p>
          <w:bookmarkEnd w:id="100"/>
          <w:p w14:paraId="723676B3" w14:textId="77777777" w:rsidR="00132919" w:rsidRPr="002E03B0" w:rsidRDefault="00132919" w:rsidP="4CA7BD37">
            <w:pPr>
              <w:pStyle w:val="ListParagraph"/>
              <w:numPr>
                <w:ilvl w:val="0"/>
                <w:numId w:val="37"/>
              </w:numPr>
              <w:spacing w:after="120"/>
              <w:rPr>
                <w:rFonts w:ascii="Arial" w:hAnsi="Arial" w:cs="Arial"/>
              </w:rPr>
            </w:pPr>
            <w:r w:rsidRPr="4CA7BD37">
              <w:rPr>
                <w:rFonts w:ascii="Arial" w:hAnsi="Arial" w:cs="Arial"/>
              </w:rPr>
              <w:t>Register with us as their local GP.</w:t>
            </w:r>
          </w:p>
          <w:p w14:paraId="2E74B354" w14:textId="77777777" w:rsidR="00132919" w:rsidRPr="002E03B0" w:rsidRDefault="00132919" w:rsidP="4CA7BD37">
            <w:pPr>
              <w:pStyle w:val="ListParagraph"/>
              <w:numPr>
                <w:ilvl w:val="0"/>
                <w:numId w:val="37"/>
              </w:numPr>
              <w:spacing w:after="120"/>
              <w:rPr>
                <w:rFonts w:ascii="Arial" w:hAnsi="Arial" w:cs="Arial"/>
              </w:rPr>
            </w:pPr>
            <w:r w:rsidRPr="4CA7BD37">
              <w:rPr>
                <w:rFonts w:ascii="Arial" w:hAnsi="Arial" w:cs="Arial"/>
              </w:rPr>
              <w:t>Book appointments.</w:t>
            </w:r>
          </w:p>
          <w:p w14:paraId="4E10728F" w14:textId="77777777" w:rsidR="00132919" w:rsidRPr="002E03B0" w:rsidRDefault="00132919" w:rsidP="4CA7BD37">
            <w:pPr>
              <w:pStyle w:val="ListParagraph"/>
              <w:numPr>
                <w:ilvl w:val="0"/>
                <w:numId w:val="37"/>
              </w:numPr>
              <w:spacing w:after="120"/>
              <w:rPr>
                <w:rFonts w:ascii="Arial" w:hAnsi="Arial" w:cs="Arial"/>
              </w:rPr>
            </w:pPr>
            <w:r w:rsidRPr="4CA7BD37">
              <w:rPr>
                <w:rFonts w:ascii="Arial" w:hAnsi="Arial" w:cs="Arial"/>
              </w:rPr>
              <w:t>Attend online consultation with their health professional.</w:t>
            </w:r>
          </w:p>
          <w:p w14:paraId="6807B801" w14:textId="77777777" w:rsidR="00132919" w:rsidRPr="002E03B0" w:rsidRDefault="00132919" w:rsidP="4CA7BD37">
            <w:pPr>
              <w:pStyle w:val="ListParagraph"/>
              <w:numPr>
                <w:ilvl w:val="0"/>
                <w:numId w:val="37"/>
              </w:numPr>
              <w:spacing w:after="120"/>
              <w:rPr>
                <w:rFonts w:ascii="Arial" w:hAnsi="Arial" w:cs="Arial"/>
              </w:rPr>
            </w:pPr>
            <w:r w:rsidRPr="4CA7BD37">
              <w:rPr>
                <w:rFonts w:ascii="Arial" w:hAnsi="Arial" w:cs="Arial"/>
              </w:rPr>
              <w:t>View their medical records online.</w:t>
            </w:r>
          </w:p>
          <w:p w14:paraId="0B2AF953" w14:textId="77777777" w:rsidR="00132919" w:rsidRPr="002E03B0" w:rsidRDefault="00132919" w:rsidP="4CA7BD37">
            <w:pPr>
              <w:pStyle w:val="ListParagraph"/>
              <w:numPr>
                <w:ilvl w:val="0"/>
                <w:numId w:val="37"/>
              </w:numPr>
              <w:spacing w:after="120"/>
              <w:rPr>
                <w:rFonts w:ascii="Arial" w:hAnsi="Arial" w:cs="Arial"/>
              </w:rPr>
            </w:pPr>
            <w:r w:rsidRPr="4CA7BD37">
              <w:rPr>
                <w:rFonts w:ascii="Arial" w:hAnsi="Arial" w:cs="Arial"/>
              </w:rPr>
              <w:t>Order repeat prescriptions for collection at their preferred pharmacy.</w:t>
            </w:r>
          </w:p>
          <w:p w14:paraId="0AAB9B67" w14:textId="77777777" w:rsidR="00132919" w:rsidRPr="002E03B0" w:rsidRDefault="00132919" w:rsidP="4CA7BD37">
            <w:pPr>
              <w:rPr>
                <w:rFonts w:ascii="Arial" w:hAnsi="Arial" w:cs="Arial"/>
              </w:rPr>
            </w:pPr>
            <w:r w:rsidRPr="4CA7BD37">
              <w:rPr>
                <w:rFonts w:ascii="Arial" w:hAnsi="Arial" w:cs="Arial"/>
              </w:rPr>
              <w:t xml:space="preserve"> </w:t>
            </w:r>
          </w:p>
          <w:p w14:paraId="7475855F" w14:textId="77777777" w:rsidR="00132919" w:rsidRPr="002E03B0" w:rsidRDefault="00132919" w:rsidP="4CA7BD37">
            <w:pPr>
              <w:spacing w:after="120"/>
              <w:rPr>
                <w:rFonts w:ascii="Arial" w:hAnsi="Arial" w:cs="Arial"/>
              </w:rPr>
            </w:pPr>
            <w:r w:rsidRPr="4CA7BD37">
              <w:rPr>
                <w:rFonts w:ascii="Arial" w:hAnsi="Arial" w:cs="Arial"/>
              </w:rPr>
              <w:t>When you access any of our services (via the Dr. iQ app or our website), we use personal information about you (such as name, date of birth, NHS number) and technical information (such as internet protocol address) to:</w:t>
            </w:r>
          </w:p>
          <w:p w14:paraId="5B8A8E3D" w14:textId="77777777" w:rsidR="00132919" w:rsidRPr="002E03B0" w:rsidRDefault="00132919" w:rsidP="4CA7BD37">
            <w:pPr>
              <w:pStyle w:val="ListParagraph"/>
              <w:numPr>
                <w:ilvl w:val="0"/>
                <w:numId w:val="38"/>
              </w:numPr>
              <w:spacing w:after="120"/>
              <w:rPr>
                <w:rFonts w:ascii="Arial" w:hAnsi="Arial" w:cs="Arial"/>
              </w:rPr>
            </w:pPr>
            <w:r w:rsidRPr="4CA7BD37">
              <w:rPr>
                <w:rFonts w:ascii="Arial" w:hAnsi="Arial" w:cs="Arial"/>
              </w:rPr>
              <w:t>Provide you with the best possible healthcare service.</w:t>
            </w:r>
          </w:p>
          <w:p w14:paraId="6D7F9665" w14:textId="77777777" w:rsidR="00132919" w:rsidRPr="002E03B0" w:rsidRDefault="00132919" w:rsidP="4CA7BD37">
            <w:pPr>
              <w:pStyle w:val="ListParagraph"/>
              <w:numPr>
                <w:ilvl w:val="0"/>
                <w:numId w:val="38"/>
              </w:numPr>
              <w:spacing w:after="120"/>
              <w:rPr>
                <w:rFonts w:ascii="Arial" w:hAnsi="Arial" w:cs="Arial"/>
              </w:rPr>
            </w:pPr>
            <w:r w:rsidRPr="4CA7BD37">
              <w:rPr>
                <w:rFonts w:ascii="Arial" w:hAnsi="Arial" w:cs="Arial"/>
              </w:rPr>
              <w:t>To allow you to participate in interactive features of our service, when you choose to do so.</w:t>
            </w:r>
          </w:p>
          <w:p w14:paraId="52B99188" w14:textId="77777777" w:rsidR="00132919" w:rsidRPr="002E03B0" w:rsidRDefault="00132919" w:rsidP="4CA7BD37">
            <w:pPr>
              <w:pStyle w:val="ListParagraph"/>
              <w:numPr>
                <w:ilvl w:val="0"/>
                <w:numId w:val="38"/>
              </w:numPr>
              <w:spacing w:after="120"/>
              <w:rPr>
                <w:rFonts w:ascii="Arial" w:hAnsi="Arial" w:cs="Arial"/>
              </w:rPr>
            </w:pPr>
            <w:r w:rsidRPr="4CA7BD37">
              <w:rPr>
                <w:rFonts w:ascii="Arial" w:hAnsi="Arial" w:cs="Arial"/>
              </w:rPr>
              <w:t>To administer and maintain our website or app for internal operations, including troubleshooting, statistical and survey purposes.</w:t>
            </w:r>
          </w:p>
          <w:p w14:paraId="0B036DE8" w14:textId="673C8057" w:rsidR="00132919" w:rsidRPr="001F7A36" w:rsidRDefault="00132919" w:rsidP="5980CB24">
            <w:pPr>
              <w:spacing w:after="120"/>
              <w:rPr>
                <w:rFonts w:ascii="Arial" w:hAnsi="Arial" w:cs="Arial"/>
              </w:rPr>
            </w:pPr>
            <w:r w:rsidRPr="5980CB24">
              <w:rPr>
                <w:rFonts w:ascii="Arial" w:hAnsi="Arial" w:cs="Arial"/>
              </w:rPr>
              <w:lastRenderedPageBreak/>
              <w:t>To improve our site to ensure that content is presented in the most effective manner.</w:t>
            </w:r>
          </w:p>
          <w:p w14:paraId="1DCD9A45" w14:textId="12C5BE13" w:rsidR="00132919" w:rsidRPr="001F7A36" w:rsidRDefault="00132919" w:rsidP="5980CB24">
            <w:pPr>
              <w:spacing w:after="120"/>
              <w:rPr>
                <w:rFonts w:ascii="Arial" w:hAnsi="Arial" w:cs="Arial"/>
              </w:rPr>
            </w:pPr>
          </w:p>
          <w:p w14:paraId="435A403C" w14:textId="78224D12" w:rsidR="00132919" w:rsidRPr="001F7A36" w:rsidRDefault="265B050C" w:rsidP="5980CB24">
            <w:pPr>
              <w:spacing w:after="120"/>
              <w:rPr>
                <w:rFonts w:ascii="Arial" w:hAnsi="Arial" w:cs="Arial"/>
              </w:rPr>
            </w:pPr>
            <w:r w:rsidRPr="5980CB24">
              <w:rPr>
                <w:rFonts w:ascii="Arial" w:hAnsi="Arial" w:cs="Arial"/>
              </w:rPr>
              <w:t xml:space="preserve">Dr iQ </w:t>
            </w:r>
            <w:r w:rsidR="7A453C99" w:rsidRPr="5980CB24">
              <w:rPr>
                <w:rFonts w:ascii="Arial" w:hAnsi="Arial" w:cs="Arial"/>
              </w:rPr>
              <w:t>en</w:t>
            </w:r>
            <w:r w:rsidR="7A453C99" w:rsidRPr="5980CB24">
              <w:rPr>
                <w:rFonts w:ascii="Arial" w:eastAsia="Arial" w:hAnsi="Arial" w:cs="Arial"/>
              </w:rPr>
              <w:t>able</w:t>
            </w:r>
            <w:r w:rsidR="5F8F7CEC" w:rsidRPr="5980CB24">
              <w:rPr>
                <w:rFonts w:ascii="Arial" w:eastAsia="Arial" w:hAnsi="Arial" w:cs="Arial"/>
              </w:rPr>
              <w:t>s</w:t>
            </w:r>
            <w:r w:rsidR="7A453C99" w:rsidRPr="5980CB24">
              <w:rPr>
                <w:rFonts w:ascii="Arial" w:eastAsia="Arial" w:hAnsi="Arial" w:cs="Arial"/>
              </w:rPr>
              <w:t xml:space="preserve"> you to speak directly to your GP or another clinical staff member via video or audio consultations using our integrated </w:t>
            </w:r>
            <w:proofErr w:type="gramStart"/>
            <w:r w:rsidR="7A453C99" w:rsidRPr="5980CB24">
              <w:rPr>
                <w:rFonts w:ascii="Arial" w:eastAsia="Arial" w:hAnsi="Arial" w:cs="Arial"/>
              </w:rPr>
              <w:t>third party</w:t>
            </w:r>
            <w:proofErr w:type="gramEnd"/>
            <w:r w:rsidR="7A453C99" w:rsidRPr="5980CB24">
              <w:rPr>
                <w:rFonts w:ascii="Arial" w:eastAsia="Arial" w:hAnsi="Arial" w:cs="Arial"/>
              </w:rPr>
              <w:t xml:space="preserve"> platform, Zoom</w:t>
            </w:r>
            <w:r w:rsidR="614FECB5" w:rsidRPr="5980CB24">
              <w:rPr>
                <w:rFonts w:ascii="Arial" w:eastAsia="Arial" w:hAnsi="Arial" w:cs="Arial"/>
              </w:rPr>
              <w:t>.</w:t>
            </w:r>
          </w:p>
          <w:p w14:paraId="38CCD557" w14:textId="19178623" w:rsidR="00132919" w:rsidRPr="001F7A36" w:rsidRDefault="614FECB5" w:rsidP="5980CB24">
            <w:pPr>
              <w:spacing w:after="120"/>
              <w:rPr>
                <w:rFonts w:ascii="Arial" w:eastAsia="Arial" w:hAnsi="Arial" w:cs="Arial"/>
              </w:rPr>
            </w:pPr>
            <w:r w:rsidRPr="5980CB24">
              <w:rPr>
                <w:rFonts w:ascii="Arial" w:eastAsia="Arial" w:hAnsi="Arial" w:cs="Arial"/>
              </w:rPr>
              <w:t xml:space="preserve">More information can be found on </w:t>
            </w:r>
            <w:hyperlink r:id="rId105">
              <w:r w:rsidRPr="5980CB24">
                <w:rPr>
                  <w:rStyle w:val="Hyperlink"/>
                  <w:rFonts w:ascii="Arial" w:eastAsia="Arial" w:hAnsi="Arial" w:cs="Arial"/>
                </w:rPr>
                <w:t>Privacy | Zoom.</w:t>
              </w:r>
            </w:hyperlink>
          </w:p>
          <w:p w14:paraId="5F5A1CC9" w14:textId="46B5A63D" w:rsidR="00132919" w:rsidRPr="001F7A36" w:rsidRDefault="00132919" w:rsidP="5980CB24">
            <w:pPr>
              <w:spacing w:after="120"/>
              <w:rPr>
                <w:rFonts w:ascii="Arial" w:hAnsi="Arial" w:cs="Arial"/>
              </w:rPr>
            </w:pPr>
          </w:p>
        </w:tc>
        <w:tc>
          <w:tcPr>
            <w:tcW w:w="6774" w:type="dxa"/>
          </w:tcPr>
          <w:p w14:paraId="6891D4D2" w14:textId="77777777" w:rsidR="00132919" w:rsidRPr="001F7A36" w:rsidRDefault="00132919" w:rsidP="00132919">
            <w:pPr>
              <w:spacing w:after="120"/>
              <w:rPr>
                <w:rFonts w:ascii="Arial" w:hAnsi="Arial" w:cs="Arial"/>
              </w:rPr>
            </w:pPr>
            <w:bookmarkStart w:id="101" w:name="_Hlk93931170"/>
            <w:r w:rsidRPr="001F7A36">
              <w:rPr>
                <w:rFonts w:ascii="Arial" w:hAnsi="Arial" w:cs="Arial"/>
              </w:rPr>
              <w:lastRenderedPageBreak/>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3D9E7A52" w14:textId="77777777" w:rsidR="00132919" w:rsidRPr="00A7647E" w:rsidRDefault="00132919" w:rsidP="00132919">
            <w:pPr>
              <w:pStyle w:val="ListParagraph"/>
              <w:numPr>
                <w:ilvl w:val="0"/>
                <w:numId w:val="30"/>
              </w:numPr>
              <w:spacing w:after="120"/>
              <w:rPr>
                <w:rFonts w:ascii="Arial" w:eastAsia="Times New Roman" w:hAnsi="Arial" w:cs="Arial"/>
              </w:rPr>
            </w:pPr>
            <w:r w:rsidRPr="00A7647E">
              <w:rPr>
                <w:rFonts w:ascii="Arial" w:hAnsi="Arial" w:cs="Arial"/>
              </w:rPr>
              <w:t xml:space="preserve">GDPR Article 6(1) </w:t>
            </w:r>
            <w:r w:rsidRPr="00A7647E">
              <w:rPr>
                <w:rFonts w:ascii="Arial" w:eastAsia="Times New Roman" w:hAnsi="Arial" w:cs="Arial"/>
              </w:rPr>
              <w:t>(e) - public interest or in the exercise of official authority</w:t>
            </w:r>
            <w:r>
              <w:rPr>
                <w:rFonts w:ascii="Arial" w:eastAsia="Times New Roman" w:hAnsi="Arial" w:cs="Arial"/>
              </w:rPr>
              <w:t>.</w:t>
            </w:r>
          </w:p>
          <w:p w14:paraId="03C76333"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133552FA" w14:textId="77777777" w:rsidR="00132919" w:rsidRPr="00A7647E" w:rsidRDefault="00132919" w:rsidP="00132919">
            <w:pPr>
              <w:pStyle w:val="ListParagraph"/>
              <w:numPr>
                <w:ilvl w:val="0"/>
                <w:numId w:val="30"/>
              </w:numPr>
              <w:spacing w:after="120"/>
              <w:contextualSpacing w:val="0"/>
              <w:rPr>
                <w:rStyle w:val="Hyperlink"/>
                <w:rFonts w:ascii="Arial" w:hAnsi="Arial" w:cs="Arial"/>
                <w:color w:val="auto"/>
                <w:u w:val="none"/>
              </w:rPr>
            </w:pPr>
            <w:r w:rsidRPr="00DC466C">
              <w:rPr>
                <w:rFonts w:ascii="Arial" w:hAnsi="Arial" w:cs="Arial"/>
              </w:rPr>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Pr>
                <w:rFonts w:ascii="Arial" w:hAnsi="Arial" w:cs="Arial"/>
              </w:rPr>
              <w:t>.</w:t>
            </w:r>
          </w:p>
          <w:p w14:paraId="7FBD042D" w14:textId="77777777" w:rsidR="00132919" w:rsidRPr="00A7647E" w:rsidRDefault="00B61CBD" w:rsidP="00132919">
            <w:pPr>
              <w:pStyle w:val="ListParagraph"/>
              <w:numPr>
                <w:ilvl w:val="0"/>
                <w:numId w:val="30"/>
              </w:numPr>
              <w:spacing w:after="120"/>
              <w:contextualSpacing w:val="0"/>
              <w:rPr>
                <w:rStyle w:val="Hyperlink"/>
                <w:rFonts w:ascii="Arial" w:hAnsi="Arial" w:cs="Arial"/>
                <w:color w:val="auto"/>
                <w:u w:val="none"/>
              </w:rPr>
            </w:pPr>
            <w:hyperlink r:id="rId106" w:history="1">
              <w:r w:rsidR="00132919" w:rsidRPr="00A7647E">
                <w:rPr>
                  <w:rStyle w:val="Hyperlink"/>
                  <w:rFonts w:ascii="Arial" w:hAnsi="Arial" w:cs="Arial"/>
                </w:rPr>
                <w:t xml:space="preserve">DPA Section 10 (1) (c) – processing is necessary for </w:t>
              </w:r>
              <w:r w:rsidR="00132919" w:rsidRPr="00A7647E">
                <w:rPr>
                  <w:rStyle w:val="Hyperlink"/>
                  <w:rFonts w:ascii="Arial" w:hAnsi="Arial" w:cs="Arial"/>
                  <w:lang w:val="en"/>
                </w:rPr>
                <w:t>health and social care purposes;</w:t>
              </w:r>
            </w:hyperlink>
          </w:p>
          <w:p w14:paraId="11563DDE" w14:textId="77777777" w:rsidR="00132919" w:rsidRPr="00A7647E" w:rsidRDefault="00B61CBD" w:rsidP="00132919">
            <w:pPr>
              <w:pStyle w:val="ListParagraph"/>
              <w:numPr>
                <w:ilvl w:val="0"/>
                <w:numId w:val="30"/>
              </w:numPr>
              <w:spacing w:after="120"/>
              <w:contextualSpacing w:val="0"/>
              <w:rPr>
                <w:rFonts w:ascii="Arial" w:hAnsi="Arial" w:cs="Arial"/>
              </w:rPr>
            </w:pPr>
            <w:hyperlink r:id="rId107" w:history="1">
              <w:r w:rsidR="00132919" w:rsidRPr="00A7647E">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bookmarkEnd w:id="101"/>
          <w:p w14:paraId="1F0F2A55" w14:textId="77777777" w:rsidR="00132919" w:rsidRPr="001F7A36" w:rsidRDefault="00132919" w:rsidP="00132919">
            <w:pPr>
              <w:spacing w:after="120"/>
              <w:rPr>
                <w:rFonts w:ascii="Arial" w:hAnsi="Arial" w:cs="Arial"/>
              </w:rPr>
            </w:pPr>
          </w:p>
        </w:tc>
      </w:tr>
      <w:tr w:rsidR="7AF01A16" w14:paraId="1BD22E1C" w14:textId="77777777" w:rsidTr="0FFA0960">
        <w:trPr>
          <w:trHeight w:val="484"/>
        </w:trPr>
        <w:tc>
          <w:tcPr>
            <w:tcW w:w="2714" w:type="dxa"/>
          </w:tcPr>
          <w:p w14:paraId="56085429" w14:textId="4F1B8D89" w:rsidR="35B60055" w:rsidRDefault="35B60055" w:rsidP="6F022320">
            <w:pPr>
              <w:rPr>
                <w:rFonts w:ascii="Arial" w:eastAsia="Arial" w:hAnsi="Arial" w:cs="Arial"/>
                <w:b/>
                <w:bCs/>
              </w:rPr>
            </w:pPr>
            <w:r w:rsidRPr="6F022320">
              <w:rPr>
                <w:rFonts w:ascii="Arial" w:eastAsia="Arial" w:hAnsi="Arial" w:cs="Arial"/>
                <w:b/>
                <w:bCs/>
              </w:rPr>
              <w:t>Shared Care Record Partners</w:t>
            </w:r>
          </w:p>
          <w:p w14:paraId="539D076F" w14:textId="16723E06" w:rsidR="7AF01A16" w:rsidRDefault="7AF01A16" w:rsidP="7AF01A16">
            <w:pPr>
              <w:rPr>
                <w:rFonts w:ascii="Arial" w:hAnsi="Arial" w:cs="Arial"/>
                <w:b/>
                <w:bCs/>
                <w:highlight w:val="yellow"/>
              </w:rPr>
            </w:pPr>
          </w:p>
        </w:tc>
        <w:tc>
          <w:tcPr>
            <w:tcW w:w="5822" w:type="dxa"/>
          </w:tcPr>
          <w:p w14:paraId="39EEFAE6" w14:textId="63FC2409" w:rsidR="35B60055" w:rsidRDefault="35B60055" w:rsidP="4CA7BD37">
            <w:pPr>
              <w:rPr>
                <w:rFonts w:ascii="Arial" w:eastAsia="Arial" w:hAnsi="Arial" w:cs="Arial"/>
                <w:color w:val="000000" w:themeColor="text1"/>
              </w:rPr>
            </w:pPr>
            <w:r w:rsidRPr="4CA7BD37">
              <w:rPr>
                <w:rFonts w:ascii="Arial" w:eastAsia="Arial" w:hAnsi="Arial" w:cs="Arial"/>
                <w:color w:val="000000" w:themeColor="text1"/>
              </w:rPr>
              <w:t xml:space="preserve">Shared Care Records are integrated health and care systems that bring together aggregate summary of health and social care information from multiple health and social care organisations across geographical areas which is intended to support optimal care. </w:t>
            </w:r>
          </w:p>
          <w:p w14:paraId="37BCEA43" w14:textId="4A0CC25A" w:rsidR="4CA7BD37" w:rsidRDefault="4CA7BD37" w:rsidP="4CA7BD37">
            <w:pPr>
              <w:rPr>
                <w:rFonts w:ascii="Arial" w:eastAsia="Arial" w:hAnsi="Arial" w:cs="Arial"/>
                <w:color w:val="000000" w:themeColor="text1"/>
              </w:rPr>
            </w:pPr>
          </w:p>
          <w:p w14:paraId="6E92BDDD" w14:textId="41326B12" w:rsidR="35B60055" w:rsidRDefault="35B60055" w:rsidP="7AF01A16">
            <w:pPr>
              <w:rPr>
                <w:rFonts w:ascii="Arial" w:eastAsia="Arial" w:hAnsi="Arial" w:cs="Arial"/>
                <w:color w:val="000000" w:themeColor="text1"/>
              </w:rPr>
            </w:pPr>
            <w:r w:rsidRPr="7AF01A16">
              <w:rPr>
                <w:rFonts w:ascii="Arial" w:eastAsia="Arial" w:hAnsi="Arial" w:cs="Arial"/>
                <w:color w:val="000000" w:themeColor="text1"/>
              </w:rPr>
              <w:t>Shared Care Records enable health and care professionals to see relevant information about the care and treatment you’ve had across all services to enable health and/or social professionals involved in your care to provide you with the best possible care.</w:t>
            </w:r>
          </w:p>
          <w:p w14:paraId="626CB39D" w14:textId="7CCC2793" w:rsidR="35B60055" w:rsidRDefault="35B60055" w:rsidP="7AF01A16">
            <w:pPr>
              <w:rPr>
                <w:rFonts w:ascii="Arial" w:eastAsia="Arial" w:hAnsi="Arial" w:cs="Arial"/>
                <w:color w:val="000000" w:themeColor="text1"/>
              </w:rPr>
            </w:pPr>
            <w:r w:rsidRPr="7AF01A16">
              <w:rPr>
                <w:rFonts w:ascii="Arial" w:eastAsia="Arial" w:hAnsi="Arial" w:cs="Arial"/>
                <w:color w:val="000000" w:themeColor="text1"/>
              </w:rPr>
              <w:t>The source of your information we share in this way is your electronic GP record.</w:t>
            </w:r>
          </w:p>
          <w:p w14:paraId="335A0D1C" w14:textId="3D3AB1BC" w:rsidR="35B60055" w:rsidRDefault="35B60055" w:rsidP="7AF01A16">
            <w:pPr>
              <w:rPr>
                <w:rFonts w:ascii="Arial" w:eastAsia="Arial" w:hAnsi="Arial" w:cs="Arial"/>
                <w:color w:val="000000" w:themeColor="text1"/>
              </w:rPr>
            </w:pPr>
            <w:r w:rsidRPr="7AF01A16">
              <w:rPr>
                <w:rFonts w:ascii="Arial" w:eastAsia="Arial" w:hAnsi="Arial" w:cs="Arial"/>
                <w:color w:val="000000" w:themeColor="text1"/>
              </w:rPr>
              <w:t>Further information about shared care records can be found on the websites of our shared care record partners:</w:t>
            </w:r>
          </w:p>
          <w:p w14:paraId="72DA3C67" w14:textId="56751A2A" w:rsidR="35B60055" w:rsidRDefault="00B61CBD" w:rsidP="7AF01A16">
            <w:pPr>
              <w:pStyle w:val="ListParagraph"/>
              <w:numPr>
                <w:ilvl w:val="0"/>
                <w:numId w:val="3"/>
              </w:numPr>
              <w:rPr>
                <w:rFonts w:ascii="Arial" w:eastAsia="Arial" w:hAnsi="Arial" w:cs="Arial"/>
                <w:color w:val="0563C1"/>
              </w:rPr>
            </w:pPr>
            <w:hyperlink r:id="rId108">
              <w:r w:rsidR="35B60055" w:rsidRPr="7AF01A16">
                <w:rPr>
                  <w:rStyle w:val="Hyperlink"/>
                  <w:rFonts w:ascii="Arial" w:eastAsia="Arial" w:hAnsi="Arial" w:cs="Arial"/>
                </w:rPr>
                <w:t xml:space="preserve">Bedfordshire, Luton and Milton Keynes Shared Health and Care Record </w:t>
              </w:r>
            </w:hyperlink>
          </w:p>
          <w:p w14:paraId="1934F507" w14:textId="07A19C7B" w:rsidR="35B60055" w:rsidRDefault="00B61CBD" w:rsidP="7AF01A16">
            <w:pPr>
              <w:pStyle w:val="ListParagraph"/>
              <w:numPr>
                <w:ilvl w:val="0"/>
                <w:numId w:val="3"/>
              </w:numPr>
              <w:rPr>
                <w:rFonts w:ascii="Arial" w:eastAsia="Arial" w:hAnsi="Arial" w:cs="Arial"/>
                <w:color w:val="0563C1"/>
              </w:rPr>
            </w:pPr>
            <w:hyperlink r:id="rId109">
              <w:r w:rsidR="35B60055" w:rsidRPr="7AF01A16">
                <w:rPr>
                  <w:rStyle w:val="Hyperlink"/>
                  <w:rFonts w:ascii="Arial" w:eastAsia="Arial" w:hAnsi="Arial" w:cs="Arial"/>
                </w:rPr>
                <w:t>The Kent and Medway Care Record</w:t>
              </w:r>
            </w:hyperlink>
          </w:p>
          <w:p w14:paraId="6C6C6086" w14:textId="6EB21E84" w:rsidR="35B60055" w:rsidRDefault="00B61CBD" w:rsidP="7AF01A16">
            <w:pPr>
              <w:pStyle w:val="ListParagraph"/>
              <w:numPr>
                <w:ilvl w:val="0"/>
                <w:numId w:val="3"/>
              </w:numPr>
              <w:rPr>
                <w:rFonts w:ascii="Arial" w:eastAsia="Arial" w:hAnsi="Arial" w:cs="Arial"/>
                <w:color w:val="0563C1"/>
              </w:rPr>
            </w:pPr>
            <w:hyperlink r:id="rId110">
              <w:r w:rsidR="35B60055" w:rsidRPr="7AF01A16">
                <w:rPr>
                  <w:rStyle w:val="Hyperlink"/>
                  <w:rFonts w:ascii="Arial" w:eastAsia="Arial" w:hAnsi="Arial" w:cs="Arial"/>
                </w:rPr>
                <w:t>Herefordshire and Worcestershire Shared Care Record</w:t>
              </w:r>
            </w:hyperlink>
          </w:p>
          <w:p w14:paraId="6DB5382E" w14:textId="6203CF9D" w:rsidR="35B60055" w:rsidRDefault="00B61CBD" w:rsidP="7AF01A16">
            <w:pPr>
              <w:pStyle w:val="ListParagraph"/>
              <w:numPr>
                <w:ilvl w:val="0"/>
                <w:numId w:val="3"/>
              </w:numPr>
              <w:rPr>
                <w:rFonts w:ascii="Arial" w:eastAsia="Arial" w:hAnsi="Arial" w:cs="Arial"/>
                <w:color w:val="0563C1"/>
              </w:rPr>
            </w:pPr>
            <w:hyperlink r:id="rId111">
              <w:r w:rsidR="35B60055" w:rsidRPr="7AF01A16">
                <w:rPr>
                  <w:rStyle w:val="Hyperlink"/>
                  <w:rFonts w:ascii="Arial" w:eastAsia="Arial" w:hAnsi="Arial" w:cs="Arial"/>
                </w:rPr>
                <w:t>Black Country and West Birmingham – One Health and Care Record.</w:t>
              </w:r>
            </w:hyperlink>
          </w:p>
          <w:p w14:paraId="5CD8A979" w14:textId="62042082" w:rsidR="35B60055" w:rsidRDefault="00B61CBD" w:rsidP="7AF01A16">
            <w:pPr>
              <w:pStyle w:val="ListParagraph"/>
              <w:numPr>
                <w:ilvl w:val="0"/>
                <w:numId w:val="3"/>
              </w:numPr>
              <w:rPr>
                <w:rFonts w:ascii="Arial" w:eastAsia="Arial" w:hAnsi="Arial" w:cs="Arial"/>
                <w:color w:val="000000" w:themeColor="text1"/>
              </w:rPr>
            </w:pPr>
            <w:hyperlink r:id="rId112">
              <w:r w:rsidR="35B60055" w:rsidRPr="7AF01A16">
                <w:rPr>
                  <w:rStyle w:val="Hyperlink"/>
                  <w:rFonts w:ascii="Arial" w:eastAsia="Arial" w:hAnsi="Arial" w:cs="Arial"/>
                </w:rPr>
                <w:t>Hampshire and Isle of Wight – Care and Health Information Exchange</w:t>
              </w:r>
            </w:hyperlink>
            <w:r w:rsidR="35B60055" w:rsidRPr="7AF01A16">
              <w:rPr>
                <w:rFonts w:ascii="Arial" w:eastAsia="Arial" w:hAnsi="Arial" w:cs="Arial"/>
                <w:color w:val="000000" w:themeColor="text1"/>
              </w:rPr>
              <w:t xml:space="preserve"> </w:t>
            </w:r>
          </w:p>
          <w:p w14:paraId="535FFA76" w14:textId="1663D7B7" w:rsidR="00D51598" w:rsidRPr="00D7298C" w:rsidRDefault="00B61CBD" w:rsidP="7AF01A16">
            <w:pPr>
              <w:pStyle w:val="ListParagraph"/>
              <w:numPr>
                <w:ilvl w:val="0"/>
                <w:numId w:val="3"/>
              </w:numPr>
              <w:rPr>
                <w:rStyle w:val="Hyperlink"/>
              </w:rPr>
            </w:pPr>
            <w:hyperlink r:id="rId113" w:history="1">
              <w:r w:rsidR="00D7298C" w:rsidRPr="00D7298C">
                <w:rPr>
                  <w:rStyle w:val="Hyperlink"/>
                  <w:rFonts w:ascii="Arial" w:eastAsia="Arial" w:hAnsi="Arial" w:cs="Arial"/>
                </w:rPr>
                <w:t>London Care Record – OneLondon</w:t>
              </w:r>
            </w:hyperlink>
          </w:p>
          <w:p w14:paraId="7C119C4C" w14:textId="77266CB1" w:rsidR="35B60055" w:rsidRDefault="35B60055" w:rsidP="7AF01A16">
            <w:pPr>
              <w:rPr>
                <w:rFonts w:ascii="Arial" w:eastAsia="Arial" w:hAnsi="Arial" w:cs="Arial"/>
                <w:color w:val="000000" w:themeColor="text1"/>
              </w:rPr>
            </w:pPr>
            <w:r w:rsidRPr="7AF01A16">
              <w:rPr>
                <w:rFonts w:ascii="Arial" w:eastAsia="Arial" w:hAnsi="Arial" w:cs="Arial"/>
                <w:color w:val="000000" w:themeColor="text1"/>
              </w:rPr>
              <w:lastRenderedPageBreak/>
              <w:t xml:space="preserve"> </w:t>
            </w:r>
          </w:p>
          <w:p w14:paraId="1977AACF" w14:textId="653E9440" w:rsidR="35B60055" w:rsidRDefault="35B60055" w:rsidP="7AF01A16">
            <w:pPr>
              <w:rPr>
                <w:rFonts w:ascii="Arial" w:eastAsia="Arial" w:hAnsi="Arial" w:cs="Arial"/>
                <w:color w:val="000000" w:themeColor="text1"/>
              </w:rPr>
            </w:pPr>
            <w:r w:rsidRPr="7AF01A16">
              <w:rPr>
                <w:rFonts w:ascii="Arial" w:eastAsia="Arial" w:hAnsi="Arial" w:cs="Arial"/>
                <w:b/>
                <w:bCs/>
                <w:color w:val="000000" w:themeColor="text1"/>
              </w:rPr>
              <w:t>Your Right to Object:</w:t>
            </w:r>
            <w:r w:rsidRPr="7AF01A16">
              <w:rPr>
                <w:rFonts w:ascii="Arial" w:eastAsia="Arial" w:hAnsi="Arial" w:cs="Arial"/>
                <w:color w:val="000000" w:themeColor="text1"/>
              </w:rPr>
              <w:t xml:space="preserve"> You have a general right to raise an objection to having your health and/or social care record integrated by contacting us or the relevant shared care partner in your geographical area.</w:t>
            </w:r>
          </w:p>
          <w:p w14:paraId="77CAF2B4" w14:textId="1A131FBA" w:rsidR="7AF01A16" w:rsidRDefault="7AF01A16" w:rsidP="7AF01A16">
            <w:pPr>
              <w:rPr>
                <w:rFonts w:ascii="Arial" w:hAnsi="Arial" w:cs="Arial"/>
                <w:sz w:val="24"/>
                <w:szCs w:val="24"/>
              </w:rPr>
            </w:pPr>
          </w:p>
        </w:tc>
        <w:tc>
          <w:tcPr>
            <w:tcW w:w="6774" w:type="dxa"/>
          </w:tcPr>
          <w:p w14:paraId="3180D9E1" w14:textId="328A2BAE" w:rsidR="35B60055" w:rsidRDefault="35B60055">
            <w:r w:rsidRPr="7AF01A16">
              <w:rPr>
                <w:rFonts w:ascii="Arial" w:eastAsia="Arial" w:hAnsi="Arial" w:cs="Arial"/>
              </w:rPr>
              <w:lastRenderedPageBreak/>
              <w:t xml:space="preserve">The processing of </w:t>
            </w:r>
            <w:r w:rsidRPr="7AF01A16">
              <w:rPr>
                <w:rFonts w:ascii="Arial" w:eastAsia="Arial" w:hAnsi="Arial" w:cs="Arial"/>
                <w:b/>
                <w:bCs/>
              </w:rPr>
              <w:t>personal data</w:t>
            </w:r>
            <w:r w:rsidRPr="7AF01A16">
              <w:rPr>
                <w:rFonts w:ascii="Arial" w:eastAsia="Arial" w:hAnsi="Arial" w:cs="Arial"/>
              </w:rPr>
              <w:t xml:space="preserve"> is permitted under the following UK GDPR “condition”: </w:t>
            </w:r>
          </w:p>
          <w:p w14:paraId="6AA2650C" w14:textId="054CD2AB" w:rsidR="35B60055" w:rsidRDefault="35B60055" w:rsidP="7AF01A16">
            <w:pPr>
              <w:pStyle w:val="ListParagraph"/>
              <w:numPr>
                <w:ilvl w:val="0"/>
                <w:numId w:val="6"/>
              </w:numPr>
              <w:rPr>
                <w:rFonts w:ascii="Arial" w:eastAsia="Arial" w:hAnsi="Arial" w:cs="Arial"/>
                <w:color w:val="000000" w:themeColor="text1"/>
              </w:rPr>
            </w:pPr>
            <w:r w:rsidRPr="7AF01A16">
              <w:rPr>
                <w:rFonts w:ascii="Arial" w:eastAsia="Arial" w:hAnsi="Arial" w:cs="Arial"/>
              </w:rPr>
              <w:t xml:space="preserve">GDPR Article 6(1) (e) – </w:t>
            </w:r>
            <w:r w:rsidRPr="7AF01A16">
              <w:rPr>
                <w:rFonts w:ascii="Arial" w:eastAsia="Arial" w:hAnsi="Arial" w:cs="Arial"/>
                <w:color w:val="000000" w:themeColor="text1"/>
              </w:rPr>
              <w:t>processing is necessary for the performance of a task carried out in the public interest.</w:t>
            </w:r>
          </w:p>
          <w:p w14:paraId="02C9666E" w14:textId="3B92A664" w:rsidR="35B60055" w:rsidRDefault="35B60055">
            <w:r w:rsidRPr="7AF01A16">
              <w:rPr>
                <w:rFonts w:ascii="Arial" w:eastAsia="Arial" w:hAnsi="Arial" w:cs="Arial"/>
              </w:rPr>
              <w:t xml:space="preserve">The processing of </w:t>
            </w:r>
            <w:r w:rsidRPr="7AF01A16">
              <w:rPr>
                <w:rFonts w:ascii="Arial" w:eastAsia="Arial" w:hAnsi="Arial" w:cs="Arial"/>
                <w:b/>
                <w:bCs/>
              </w:rPr>
              <w:t xml:space="preserve">special categories of personal data </w:t>
            </w:r>
            <w:r w:rsidRPr="7AF01A16">
              <w:rPr>
                <w:rFonts w:ascii="Arial" w:eastAsia="Arial" w:hAnsi="Arial" w:cs="Arial"/>
              </w:rPr>
              <w:t>is permitted under the following UK GDPR “condition”, and DPA “provisions”:</w:t>
            </w:r>
          </w:p>
          <w:p w14:paraId="64E0BD07" w14:textId="66F94877" w:rsidR="35B60055" w:rsidRDefault="35B60055" w:rsidP="7AF01A16">
            <w:pPr>
              <w:pStyle w:val="ListParagraph"/>
              <w:numPr>
                <w:ilvl w:val="0"/>
                <w:numId w:val="5"/>
              </w:numPr>
              <w:rPr>
                <w:rFonts w:ascii="Arial" w:eastAsia="Arial" w:hAnsi="Arial" w:cs="Arial"/>
              </w:rPr>
            </w:pPr>
            <w:r w:rsidRPr="7AF01A16">
              <w:rPr>
                <w:rFonts w:ascii="Arial" w:eastAsia="Arial" w:hAnsi="Arial" w:cs="Arial"/>
              </w:rPr>
              <w:t>GDPR Article 9 (2)</w:t>
            </w:r>
            <w:r w:rsidRPr="7AF01A16">
              <w:rPr>
                <w:rFonts w:ascii="Arial" w:eastAsia="Arial" w:hAnsi="Arial" w:cs="Arial"/>
                <w:i/>
                <w:iCs/>
              </w:rPr>
              <w:t xml:space="preserve"> </w:t>
            </w:r>
            <w:r w:rsidRPr="7AF01A16">
              <w:rPr>
                <w:rFonts w:ascii="Arial" w:eastAsia="Arial" w:hAnsi="Arial" w:cs="Arial"/>
              </w:rPr>
              <w:t xml:space="preserve">(h) - processing is necessary for medical or </w:t>
            </w:r>
            <w:r w:rsidRPr="7AF01A16">
              <w:rPr>
                <w:rFonts w:ascii="Arial" w:eastAsia="Arial" w:hAnsi="Arial" w:cs="Arial"/>
                <w:lang w:val="en-US"/>
              </w:rPr>
              <w:t>social care treatment or, the management of health or social care systems and services</w:t>
            </w:r>
            <w:r w:rsidRPr="7AF01A16">
              <w:rPr>
                <w:rFonts w:ascii="Arial" w:eastAsia="Arial" w:hAnsi="Arial" w:cs="Arial"/>
              </w:rPr>
              <w:t>.</w:t>
            </w:r>
          </w:p>
          <w:p w14:paraId="26849524" w14:textId="60F16CF6" w:rsidR="7AF01A16" w:rsidRDefault="7AF01A16" w:rsidP="7AF01A16">
            <w:pPr>
              <w:rPr>
                <w:rFonts w:ascii="Arial" w:eastAsia="Arial" w:hAnsi="Arial" w:cs="Arial"/>
              </w:rPr>
            </w:pPr>
          </w:p>
          <w:p w14:paraId="2A3AD7B4" w14:textId="0677559E" w:rsidR="35B60055" w:rsidRDefault="00B61CBD" w:rsidP="7AF01A16">
            <w:pPr>
              <w:pStyle w:val="ListParagraph"/>
              <w:numPr>
                <w:ilvl w:val="0"/>
                <w:numId w:val="4"/>
              </w:numPr>
              <w:rPr>
                <w:rFonts w:ascii="Arial" w:eastAsia="Arial" w:hAnsi="Arial" w:cs="Arial"/>
                <w:color w:val="0563C1"/>
                <w:u w:val="single"/>
                <w:lang w:val="en"/>
              </w:rPr>
            </w:pPr>
            <w:hyperlink r:id="rId114">
              <w:r w:rsidR="35B60055" w:rsidRPr="7AF01A16">
                <w:rPr>
                  <w:rStyle w:val="Hyperlink"/>
                  <w:rFonts w:ascii="Arial" w:eastAsia="Arial" w:hAnsi="Arial" w:cs="Arial"/>
                </w:rPr>
                <w:t xml:space="preserve">DPA Section 10 (1) (c) – processing is necessary for </w:t>
              </w:r>
              <w:r w:rsidR="35B60055" w:rsidRPr="7AF01A16">
                <w:rPr>
                  <w:rStyle w:val="Hyperlink"/>
                  <w:rFonts w:ascii="Arial" w:eastAsia="Arial" w:hAnsi="Arial" w:cs="Arial"/>
                  <w:lang w:val="en"/>
                </w:rPr>
                <w:t>health and social care purposes.</w:t>
              </w:r>
            </w:hyperlink>
          </w:p>
          <w:p w14:paraId="5E3A9284" w14:textId="46BED9A9" w:rsidR="7AF01A16" w:rsidRDefault="7AF01A16" w:rsidP="7AF01A16">
            <w:pPr>
              <w:rPr>
                <w:rFonts w:ascii="Arial" w:eastAsia="Arial" w:hAnsi="Arial" w:cs="Arial"/>
                <w:color w:val="0563C1"/>
                <w:u w:val="single"/>
                <w:lang w:val="en"/>
              </w:rPr>
            </w:pPr>
          </w:p>
          <w:p w14:paraId="2EC64719" w14:textId="3639FED6" w:rsidR="35B60055" w:rsidRDefault="00B61CBD" w:rsidP="7AF01A16">
            <w:pPr>
              <w:pStyle w:val="ListParagraph"/>
              <w:numPr>
                <w:ilvl w:val="0"/>
                <w:numId w:val="4"/>
              </w:numPr>
              <w:rPr>
                <w:rFonts w:ascii="Arial" w:eastAsia="Arial" w:hAnsi="Arial" w:cs="Arial"/>
                <w:color w:val="0563C1"/>
                <w:u w:val="single"/>
              </w:rPr>
            </w:pPr>
            <w:hyperlink r:id="rId115">
              <w:r w:rsidR="35B60055" w:rsidRPr="7AF01A16">
                <w:rPr>
                  <w:rStyle w:val="Hyperlink"/>
                  <w:rFonts w:ascii="Arial" w:eastAsia="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6A37FE" w14:textId="62C97068" w:rsidR="7AF01A16" w:rsidRDefault="7AF01A16" w:rsidP="7AF01A16">
            <w:pPr>
              <w:rPr>
                <w:rFonts w:ascii="Arial" w:hAnsi="Arial" w:cs="Arial"/>
              </w:rPr>
            </w:pPr>
          </w:p>
        </w:tc>
      </w:tr>
      <w:tr w:rsidR="7AF01A16" w14:paraId="3BCAFCFB" w14:textId="77777777" w:rsidTr="0FFA0960">
        <w:trPr>
          <w:trHeight w:val="484"/>
        </w:trPr>
        <w:tc>
          <w:tcPr>
            <w:tcW w:w="2714" w:type="dxa"/>
          </w:tcPr>
          <w:p w14:paraId="41CA070E" w14:textId="1B200555" w:rsidR="477ED1A2" w:rsidRDefault="00B61CBD" w:rsidP="6F022320">
            <w:pPr>
              <w:rPr>
                <w:rFonts w:ascii="Arial" w:eastAsia="Arial" w:hAnsi="Arial" w:cs="Arial"/>
                <w:b/>
                <w:bCs/>
                <w:color w:val="000000" w:themeColor="text1"/>
              </w:rPr>
            </w:pPr>
            <w:hyperlink r:id="rId116">
              <w:r w:rsidR="477ED1A2" w:rsidRPr="6F022320">
                <w:rPr>
                  <w:rStyle w:val="Hyperlink"/>
                  <w:rFonts w:ascii="Arial" w:eastAsia="Arial" w:hAnsi="Arial" w:cs="Arial"/>
                  <w:b/>
                  <w:bCs/>
                </w:rPr>
                <w:t>Population Health Management</w:t>
              </w:r>
            </w:hyperlink>
          </w:p>
        </w:tc>
        <w:tc>
          <w:tcPr>
            <w:tcW w:w="5822" w:type="dxa"/>
          </w:tcPr>
          <w:p w14:paraId="6F86DA4A" w14:textId="08AB7619" w:rsidR="22C9390A" w:rsidRDefault="22C9390A" w:rsidP="7AF01A16">
            <w:pPr>
              <w:rPr>
                <w:rFonts w:ascii="Arial" w:eastAsia="Arial" w:hAnsi="Arial" w:cs="Arial"/>
              </w:rPr>
            </w:pPr>
            <w:r w:rsidRPr="7AF01A16">
              <w:rPr>
                <w:rFonts w:ascii="Arial" w:eastAsia="Arial" w:hAnsi="Arial" w:cs="Arial"/>
              </w:rPr>
              <w:t>We work closely with Integrated Care Systems (ICSs) to prevent ill-health and address health inequalities across wider population. This is often referred to as Population Health Management (PHM) and</w:t>
            </w:r>
            <w:r w:rsidRPr="7AF01A16">
              <w:rPr>
                <w:rFonts w:ascii="Arial" w:eastAsia="Arial" w:hAnsi="Arial" w:cs="Arial"/>
                <w:color w:val="000000" w:themeColor="text1"/>
              </w:rPr>
              <w:t xml:space="preserve"> aims to improve physical and mental health outcomes, promote wellbeing and reduce health inequalities across an entire population </w:t>
            </w:r>
            <w:r w:rsidRPr="7AF01A16">
              <w:rPr>
                <w:rFonts w:ascii="Arial" w:eastAsia="Arial" w:hAnsi="Arial" w:cs="Arial"/>
              </w:rPr>
              <w:t xml:space="preserve">with a specific focus on the wider determinants of health (things like health, housing, employment, education), through targeting interventions at those groups most at risk, supporting health prevention as well as treatment. </w:t>
            </w:r>
          </w:p>
          <w:p w14:paraId="275473F3" w14:textId="10485660" w:rsidR="22C9390A" w:rsidRDefault="22C9390A" w:rsidP="7AF01A16">
            <w:pPr>
              <w:rPr>
                <w:rFonts w:ascii="Arial" w:eastAsia="Arial" w:hAnsi="Arial" w:cs="Arial"/>
                <w:lang w:val="en"/>
              </w:rPr>
            </w:pPr>
            <w:r w:rsidRPr="7AF01A16">
              <w:rPr>
                <w:rFonts w:ascii="Arial" w:eastAsia="Arial" w:hAnsi="Arial" w:cs="Arial"/>
              </w:rPr>
              <w:t xml:space="preserve"> </w:t>
            </w:r>
          </w:p>
          <w:p w14:paraId="1F3E90CA" w14:textId="0A01A43C" w:rsidR="22C9390A" w:rsidRDefault="22C9390A" w:rsidP="7AF01A16">
            <w:pPr>
              <w:rPr>
                <w:rFonts w:ascii="Arial" w:eastAsia="Arial" w:hAnsi="Arial" w:cs="Arial"/>
              </w:rPr>
            </w:pPr>
            <w:r w:rsidRPr="4CA7BD37">
              <w:rPr>
                <w:rFonts w:ascii="Arial" w:eastAsia="Arial" w:hAnsi="Arial" w:cs="Arial"/>
              </w:rPr>
              <w:t>Activities that contribute to the overall provision of services to a population a</w:t>
            </w:r>
            <w:r w:rsidRPr="4CA7BD37">
              <w:rPr>
                <w:rFonts w:ascii="Arial" w:eastAsia="Arial" w:hAnsi="Arial" w:cs="Arial"/>
                <w:color w:val="000000" w:themeColor="text1"/>
              </w:rPr>
              <w:t xml:space="preserve">s a whole or a group of patients with </w:t>
            </w:r>
            <w:bookmarkStart w:id="102" w:name="_Int_4gmkxm5H"/>
            <w:r w:rsidRPr="4CA7BD37">
              <w:rPr>
                <w:rFonts w:ascii="Arial" w:eastAsia="Arial" w:hAnsi="Arial" w:cs="Arial"/>
                <w:color w:val="000000" w:themeColor="text1"/>
              </w:rPr>
              <w:t>particular conditions</w:t>
            </w:r>
            <w:bookmarkEnd w:id="102"/>
            <w:r w:rsidRPr="4CA7BD37">
              <w:rPr>
                <w:rFonts w:ascii="Arial" w:eastAsia="Arial" w:hAnsi="Arial" w:cs="Arial"/>
              </w:rPr>
              <w:t xml:space="preserve"> can be split along two main paths/purposes namely, PHM </w:t>
            </w:r>
            <w:r w:rsidRPr="4CA7BD37">
              <w:rPr>
                <w:rFonts w:ascii="Arial" w:eastAsia="Arial" w:hAnsi="Arial" w:cs="Arial"/>
                <w:color w:val="000000" w:themeColor="text1"/>
              </w:rPr>
              <w:t xml:space="preserve">stratification and segmentation for </w:t>
            </w:r>
            <w:r w:rsidRPr="4CA7BD37">
              <w:rPr>
                <w:rFonts w:ascii="Arial" w:eastAsia="Arial" w:hAnsi="Arial" w:cs="Arial"/>
              </w:rPr>
              <w:t xml:space="preserve">“case finding and targeted intervention” purposes (i.e. individual care) and, PHM </w:t>
            </w:r>
            <w:r w:rsidRPr="4CA7BD37">
              <w:rPr>
                <w:rFonts w:ascii="Arial" w:eastAsia="Arial" w:hAnsi="Arial" w:cs="Arial"/>
                <w:color w:val="000000" w:themeColor="text1"/>
              </w:rPr>
              <w:t xml:space="preserve">stratification and segmentation </w:t>
            </w:r>
            <w:r w:rsidRPr="4CA7BD37">
              <w:rPr>
                <w:rFonts w:ascii="Arial" w:eastAsia="Arial" w:hAnsi="Arial" w:cs="Arial"/>
              </w:rPr>
              <w:t xml:space="preserve">for planning, commissioning, research etc (i.e. purposes beyond individual care). </w:t>
            </w:r>
          </w:p>
          <w:p w14:paraId="3592DF52" w14:textId="41523FD7" w:rsidR="7AF01A16" w:rsidRDefault="7AF01A16" w:rsidP="7AF01A16">
            <w:pPr>
              <w:rPr>
                <w:rFonts w:ascii="Arial" w:eastAsia="Arial" w:hAnsi="Arial" w:cs="Arial"/>
              </w:rPr>
            </w:pPr>
          </w:p>
          <w:p w14:paraId="45E8C46E" w14:textId="10AAC41D" w:rsidR="22C9390A" w:rsidRDefault="00B61CBD" w:rsidP="7AF01A16">
            <w:pPr>
              <w:rPr>
                <w:rFonts w:ascii="Arial" w:eastAsia="Arial" w:hAnsi="Arial" w:cs="Arial"/>
              </w:rPr>
            </w:pPr>
            <w:hyperlink r:id="rId117">
              <w:r w:rsidR="22C9390A" w:rsidRPr="7AF01A16">
                <w:rPr>
                  <w:rStyle w:val="Hyperlink"/>
                  <w:rFonts w:ascii="Arial" w:eastAsia="Arial" w:hAnsi="Arial" w:cs="Arial"/>
                </w:rPr>
                <w:t>Please read more about PHM here</w:t>
              </w:r>
            </w:hyperlink>
            <w:r w:rsidR="22C9390A" w:rsidRPr="7AF01A16">
              <w:rPr>
                <w:rFonts w:ascii="Arial" w:eastAsia="Arial" w:hAnsi="Arial" w:cs="Arial"/>
              </w:rPr>
              <w:t>.</w:t>
            </w:r>
          </w:p>
          <w:p w14:paraId="0EE1EFEF" w14:textId="1072EC35" w:rsidR="7AF01A16" w:rsidRDefault="7AF01A16" w:rsidP="7AF01A16">
            <w:pPr>
              <w:rPr>
                <w:rFonts w:ascii="Arial" w:eastAsia="Arial" w:hAnsi="Arial" w:cs="Arial"/>
                <w:color w:val="000000" w:themeColor="text1"/>
              </w:rPr>
            </w:pPr>
          </w:p>
        </w:tc>
        <w:tc>
          <w:tcPr>
            <w:tcW w:w="6774" w:type="dxa"/>
          </w:tcPr>
          <w:p w14:paraId="097B8895" w14:textId="328A2BAE" w:rsidR="22C9390A" w:rsidRDefault="22C9390A">
            <w:r w:rsidRPr="7AF01A16">
              <w:rPr>
                <w:rFonts w:ascii="Arial" w:eastAsia="Arial" w:hAnsi="Arial" w:cs="Arial"/>
              </w:rPr>
              <w:t xml:space="preserve">The processing of </w:t>
            </w:r>
            <w:r w:rsidRPr="7AF01A16">
              <w:rPr>
                <w:rFonts w:ascii="Arial" w:eastAsia="Arial" w:hAnsi="Arial" w:cs="Arial"/>
                <w:b/>
                <w:bCs/>
              </w:rPr>
              <w:t>personal data</w:t>
            </w:r>
            <w:r w:rsidRPr="7AF01A16">
              <w:rPr>
                <w:rFonts w:ascii="Arial" w:eastAsia="Arial" w:hAnsi="Arial" w:cs="Arial"/>
              </w:rPr>
              <w:t xml:space="preserve"> is permitted under the following UK GDPR “condition”: </w:t>
            </w:r>
          </w:p>
          <w:p w14:paraId="6A640DC6" w14:textId="054CD2AB" w:rsidR="22C9390A" w:rsidRDefault="22C9390A" w:rsidP="7AF01A16">
            <w:pPr>
              <w:pStyle w:val="ListParagraph"/>
              <w:numPr>
                <w:ilvl w:val="0"/>
                <w:numId w:val="6"/>
              </w:numPr>
              <w:rPr>
                <w:rFonts w:ascii="Arial" w:eastAsia="Arial" w:hAnsi="Arial" w:cs="Arial"/>
                <w:color w:val="000000" w:themeColor="text1"/>
              </w:rPr>
            </w:pPr>
            <w:r w:rsidRPr="7AF01A16">
              <w:rPr>
                <w:rFonts w:ascii="Arial" w:eastAsia="Arial" w:hAnsi="Arial" w:cs="Arial"/>
              </w:rPr>
              <w:t xml:space="preserve">GDPR Article 6(1) (e) – </w:t>
            </w:r>
            <w:r w:rsidRPr="7AF01A16">
              <w:rPr>
                <w:rFonts w:ascii="Arial" w:eastAsia="Arial" w:hAnsi="Arial" w:cs="Arial"/>
                <w:color w:val="000000" w:themeColor="text1"/>
              </w:rPr>
              <w:t>processing is necessary for the performance of a task carried out in the public interest.</w:t>
            </w:r>
          </w:p>
          <w:p w14:paraId="30177DF0" w14:textId="3B92A664" w:rsidR="22C9390A" w:rsidRDefault="22C9390A">
            <w:r w:rsidRPr="7AF01A16">
              <w:rPr>
                <w:rFonts w:ascii="Arial" w:eastAsia="Arial" w:hAnsi="Arial" w:cs="Arial"/>
              </w:rPr>
              <w:t xml:space="preserve">The processing of </w:t>
            </w:r>
            <w:r w:rsidRPr="7AF01A16">
              <w:rPr>
                <w:rFonts w:ascii="Arial" w:eastAsia="Arial" w:hAnsi="Arial" w:cs="Arial"/>
                <w:b/>
                <w:bCs/>
              </w:rPr>
              <w:t xml:space="preserve">special categories of personal data </w:t>
            </w:r>
            <w:r w:rsidRPr="7AF01A16">
              <w:rPr>
                <w:rFonts w:ascii="Arial" w:eastAsia="Arial" w:hAnsi="Arial" w:cs="Arial"/>
              </w:rPr>
              <w:t>is permitted under the following UK GDPR “condition”, and DPA “provisions”:</w:t>
            </w:r>
          </w:p>
          <w:p w14:paraId="5EDC015F" w14:textId="66F94877" w:rsidR="22C9390A" w:rsidRDefault="22C9390A" w:rsidP="7AF01A16">
            <w:pPr>
              <w:pStyle w:val="ListParagraph"/>
              <w:numPr>
                <w:ilvl w:val="0"/>
                <w:numId w:val="5"/>
              </w:numPr>
              <w:rPr>
                <w:rFonts w:ascii="Arial" w:eastAsia="Arial" w:hAnsi="Arial" w:cs="Arial"/>
              </w:rPr>
            </w:pPr>
            <w:r w:rsidRPr="7AF01A16">
              <w:rPr>
                <w:rFonts w:ascii="Arial" w:eastAsia="Arial" w:hAnsi="Arial" w:cs="Arial"/>
              </w:rPr>
              <w:t>GDPR Article 9 (2)</w:t>
            </w:r>
            <w:r w:rsidRPr="7AF01A16">
              <w:rPr>
                <w:rFonts w:ascii="Arial" w:eastAsia="Arial" w:hAnsi="Arial" w:cs="Arial"/>
                <w:i/>
                <w:iCs/>
              </w:rPr>
              <w:t xml:space="preserve"> </w:t>
            </w:r>
            <w:r w:rsidRPr="7AF01A16">
              <w:rPr>
                <w:rFonts w:ascii="Arial" w:eastAsia="Arial" w:hAnsi="Arial" w:cs="Arial"/>
              </w:rPr>
              <w:t xml:space="preserve">(h) - processing is necessary for medical or </w:t>
            </w:r>
            <w:r w:rsidRPr="7AF01A16">
              <w:rPr>
                <w:rFonts w:ascii="Arial" w:eastAsia="Arial" w:hAnsi="Arial" w:cs="Arial"/>
                <w:lang w:val="en-US"/>
              </w:rPr>
              <w:t>social care treatment or, the management of health or social care systems and services</w:t>
            </w:r>
            <w:r w:rsidRPr="7AF01A16">
              <w:rPr>
                <w:rFonts w:ascii="Arial" w:eastAsia="Arial" w:hAnsi="Arial" w:cs="Arial"/>
              </w:rPr>
              <w:t>.</w:t>
            </w:r>
          </w:p>
          <w:p w14:paraId="729D8824" w14:textId="602FD783" w:rsidR="7AF01A16" w:rsidRDefault="7AF01A16" w:rsidP="7AF01A16">
            <w:pPr>
              <w:rPr>
                <w:rFonts w:ascii="Arial" w:eastAsia="Arial" w:hAnsi="Arial" w:cs="Arial"/>
              </w:rPr>
            </w:pPr>
          </w:p>
          <w:p w14:paraId="31733765" w14:textId="0677559E" w:rsidR="22C9390A" w:rsidRDefault="00B61CBD" w:rsidP="7AF01A16">
            <w:pPr>
              <w:pStyle w:val="ListParagraph"/>
              <w:numPr>
                <w:ilvl w:val="0"/>
                <w:numId w:val="4"/>
              </w:numPr>
              <w:rPr>
                <w:rFonts w:ascii="Arial" w:eastAsia="Arial" w:hAnsi="Arial" w:cs="Arial"/>
                <w:color w:val="0563C1"/>
                <w:u w:val="single"/>
                <w:lang w:val="en"/>
              </w:rPr>
            </w:pPr>
            <w:hyperlink r:id="rId118">
              <w:r w:rsidR="22C9390A" w:rsidRPr="7AF01A16">
                <w:rPr>
                  <w:rStyle w:val="Hyperlink"/>
                  <w:rFonts w:ascii="Arial" w:eastAsia="Arial" w:hAnsi="Arial" w:cs="Arial"/>
                </w:rPr>
                <w:t xml:space="preserve">DPA Section 10 (1) (c) – processing is necessary for </w:t>
              </w:r>
              <w:r w:rsidR="22C9390A" w:rsidRPr="7AF01A16">
                <w:rPr>
                  <w:rStyle w:val="Hyperlink"/>
                  <w:rFonts w:ascii="Arial" w:eastAsia="Arial" w:hAnsi="Arial" w:cs="Arial"/>
                  <w:lang w:val="en"/>
                </w:rPr>
                <w:t>health and social care purposes.</w:t>
              </w:r>
            </w:hyperlink>
          </w:p>
          <w:p w14:paraId="5636721D" w14:textId="41F70EF5" w:rsidR="7AF01A16" w:rsidRDefault="7AF01A16" w:rsidP="7AF01A16">
            <w:pPr>
              <w:rPr>
                <w:rFonts w:ascii="Arial" w:eastAsia="Arial" w:hAnsi="Arial" w:cs="Arial"/>
                <w:color w:val="0563C1"/>
                <w:u w:val="single"/>
                <w:lang w:val="en"/>
              </w:rPr>
            </w:pPr>
          </w:p>
          <w:p w14:paraId="008C0602" w14:textId="3639FED6" w:rsidR="22C9390A" w:rsidRDefault="00B61CBD" w:rsidP="7AF01A16">
            <w:pPr>
              <w:pStyle w:val="ListParagraph"/>
              <w:numPr>
                <w:ilvl w:val="0"/>
                <w:numId w:val="4"/>
              </w:numPr>
              <w:rPr>
                <w:rFonts w:ascii="Arial" w:eastAsia="Arial" w:hAnsi="Arial" w:cs="Arial"/>
                <w:color w:val="0563C1"/>
                <w:u w:val="single"/>
              </w:rPr>
            </w:pPr>
            <w:hyperlink r:id="rId119">
              <w:r w:rsidR="22C9390A" w:rsidRPr="7AF01A16">
                <w:rPr>
                  <w:rStyle w:val="Hyperlink"/>
                  <w:rFonts w:ascii="Arial" w:eastAsia="Arial" w:hAnsi="Arial" w:cs="Arial"/>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21933DB" w14:textId="5B7D711F" w:rsidR="7AF01A16" w:rsidRDefault="7AF01A16" w:rsidP="7AF01A16">
            <w:pPr>
              <w:rPr>
                <w:rFonts w:ascii="Arial" w:eastAsia="Arial" w:hAnsi="Arial" w:cs="Arial"/>
              </w:rPr>
            </w:pPr>
          </w:p>
        </w:tc>
      </w:tr>
      <w:tr w:rsidR="00132919" w:rsidRPr="001F7A36" w14:paraId="52F9775E" w14:textId="77777777" w:rsidTr="0FFA0960">
        <w:trPr>
          <w:trHeight w:val="749"/>
        </w:trPr>
        <w:tc>
          <w:tcPr>
            <w:tcW w:w="15310" w:type="dxa"/>
            <w:gridSpan w:val="3"/>
            <w:shd w:val="clear" w:color="auto" w:fill="C7A1E3"/>
            <w:vAlign w:val="center"/>
          </w:tcPr>
          <w:p w14:paraId="712FD489" w14:textId="095C6921" w:rsidR="00132919" w:rsidRPr="001F7A36" w:rsidRDefault="7A4A52AA" w:rsidP="04617E99">
            <w:pPr>
              <w:pStyle w:val="Heading2"/>
              <w:numPr>
                <w:ilvl w:val="1"/>
                <w:numId w:val="20"/>
              </w:numPr>
              <w:jc w:val="center"/>
              <w:rPr>
                <w:rFonts w:ascii="Arial" w:hAnsi="Arial" w:cs="Arial"/>
                <w:b/>
                <w:bCs/>
                <w:color w:val="333333"/>
              </w:rPr>
            </w:pPr>
            <w:bookmarkStart w:id="103" w:name="_Data_Processors"/>
            <w:bookmarkStart w:id="104" w:name="_Processors"/>
            <w:bookmarkStart w:id="105" w:name="_Toc1069724435"/>
            <w:bookmarkStart w:id="106" w:name="_Toc1340353016"/>
            <w:bookmarkStart w:id="107" w:name="_Toc760459549"/>
            <w:bookmarkStart w:id="108" w:name="_Toc1235315814"/>
            <w:bookmarkStart w:id="109" w:name="_Toc1815628109"/>
            <w:bookmarkStart w:id="110" w:name="_Toc145498723"/>
            <w:bookmarkEnd w:id="97"/>
            <w:bookmarkEnd w:id="103"/>
            <w:bookmarkEnd w:id="104"/>
            <w:r w:rsidRPr="025299BB">
              <w:rPr>
                <w:rFonts w:ascii="Arial" w:hAnsi="Arial" w:cs="Arial"/>
                <w:b/>
                <w:bCs/>
                <w:color w:val="auto"/>
              </w:rPr>
              <w:t>Processors</w:t>
            </w:r>
            <w:bookmarkEnd w:id="105"/>
            <w:bookmarkEnd w:id="106"/>
            <w:bookmarkEnd w:id="107"/>
            <w:bookmarkEnd w:id="108"/>
            <w:bookmarkEnd w:id="109"/>
            <w:bookmarkEnd w:id="110"/>
          </w:p>
        </w:tc>
      </w:tr>
      <w:tr w:rsidR="00132919" w:rsidRPr="001F7A36" w14:paraId="5EB4BD61" w14:textId="77777777" w:rsidTr="0FFA0960">
        <w:trPr>
          <w:trHeight w:val="151"/>
        </w:trPr>
        <w:tc>
          <w:tcPr>
            <w:tcW w:w="2714" w:type="dxa"/>
          </w:tcPr>
          <w:p w14:paraId="0E3D8873" w14:textId="3163A20D" w:rsidR="00132919" w:rsidRPr="001F7A36" w:rsidRDefault="00132919" w:rsidP="00132919">
            <w:pPr>
              <w:spacing w:after="120"/>
              <w:rPr>
                <w:rFonts w:ascii="Arial" w:hAnsi="Arial" w:cs="Arial"/>
              </w:rPr>
            </w:pPr>
            <w:r w:rsidRPr="001F7A36">
              <w:rPr>
                <w:rFonts w:ascii="Arial" w:hAnsi="Arial" w:cs="Arial"/>
                <w:b/>
                <w:color w:val="000000"/>
                <w:lang w:eastAsia="en-GB"/>
              </w:rPr>
              <w:t>Recipients or categories of recipients of the</w:t>
            </w:r>
            <w:r w:rsidRPr="001F7A36">
              <w:rPr>
                <w:rFonts w:ascii="Arial" w:hAnsi="Arial" w:cs="Arial"/>
                <w:color w:val="000000"/>
                <w:lang w:eastAsia="en-GB"/>
              </w:rPr>
              <w:t xml:space="preserve"> </w:t>
            </w:r>
            <w:r w:rsidRPr="001F7A36">
              <w:rPr>
                <w:rFonts w:ascii="Arial" w:hAnsi="Arial" w:cs="Arial"/>
                <w:b/>
                <w:color w:val="000000"/>
                <w:lang w:eastAsia="en-GB"/>
              </w:rPr>
              <w:t xml:space="preserve">personal or </w:t>
            </w:r>
            <w:r w:rsidRPr="001F7A36">
              <w:rPr>
                <w:rFonts w:ascii="Arial" w:hAnsi="Arial" w:cs="Arial"/>
                <w:b/>
                <w:color w:val="000000"/>
                <w:lang w:eastAsia="en-GB"/>
              </w:rPr>
              <w:lastRenderedPageBreak/>
              <w:t>special categories of personal data</w:t>
            </w:r>
          </w:p>
        </w:tc>
        <w:tc>
          <w:tcPr>
            <w:tcW w:w="5822" w:type="dxa"/>
          </w:tcPr>
          <w:p w14:paraId="7A396982" w14:textId="2876339E" w:rsidR="00132919" w:rsidRPr="001F7A36" w:rsidRDefault="00132919" w:rsidP="00132919">
            <w:pPr>
              <w:spacing w:after="120"/>
              <w:rPr>
                <w:rStyle w:val="Hyperlink"/>
                <w:rFonts w:ascii="Arial" w:hAnsi="Arial" w:cs="Arial"/>
              </w:rPr>
            </w:pPr>
            <w:r w:rsidRPr="001F7A36">
              <w:rPr>
                <w:rFonts w:ascii="Arial" w:hAnsi="Arial" w:cs="Arial"/>
                <w:b/>
              </w:rPr>
              <w:lastRenderedPageBreak/>
              <w:t xml:space="preserve">Purpose of the processing </w:t>
            </w:r>
          </w:p>
        </w:tc>
        <w:tc>
          <w:tcPr>
            <w:tcW w:w="6774" w:type="dxa"/>
          </w:tcPr>
          <w:p w14:paraId="628777B5" w14:textId="77777777" w:rsidR="00132919" w:rsidRDefault="00132919" w:rsidP="00132919">
            <w:pPr>
              <w:jc w:val="center"/>
              <w:rPr>
                <w:rFonts w:ascii="Arial" w:hAnsi="Arial" w:cs="Arial"/>
                <w:b/>
              </w:rPr>
            </w:pPr>
            <w:r w:rsidRPr="001F7A36">
              <w:rPr>
                <w:rFonts w:ascii="Arial" w:hAnsi="Arial" w:cs="Arial"/>
                <w:b/>
              </w:rPr>
              <w:t>Lawful basis</w:t>
            </w:r>
          </w:p>
          <w:p w14:paraId="02084F1F" w14:textId="77777777" w:rsidR="00132919" w:rsidRPr="001F7A36" w:rsidRDefault="00132919" w:rsidP="00132919">
            <w:pPr>
              <w:jc w:val="center"/>
              <w:rPr>
                <w:rFonts w:ascii="Arial" w:hAnsi="Arial" w:cs="Arial"/>
                <w:b/>
              </w:rPr>
            </w:pPr>
          </w:p>
          <w:p w14:paraId="13D00F1D" w14:textId="77777777" w:rsidR="00132919" w:rsidRPr="001F7A36" w:rsidRDefault="00132919" w:rsidP="00132919">
            <w:pPr>
              <w:jc w:val="center"/>
              <w:rPr>
                <w:rFonts w:ascii="Arial" w:hAnsi="Arial" w:cs="Arial"/>
                <w:b/>
              </w:rPr>
            </w:pPr>
            <w:r>
              <w:rPr>
                <w:rFonts w:ascii="Arial" w:hAnsi="Arial" w:cs="Arial"/>
                <w:b/>
              </w:rPr>
              <w:t xml:space="preserve">UK General Data Protection Regulation (UK GDPR) </w:t>
            </w:r>
          </w:p>
          <w:p w14:paraId="2FE07D84" w14:textId="77777777" w:rsidR="00132919" w:rsidRPr="001F7A36" w:rsidRDefault="00132919" w:rsidP="00132919">
            <w:pPr>
              <w:jc w:val="center"/>
              <w:rPr>
                <w:rFonts w:ascii="Arial" w:hAnsi="Arial" w:cs="Arial"/>
                <w:b/>
              </w:rPr>
            </w:pPr>
            <w:r w:rsidRPr="001F7A36">
              <w:rPr>
                <w:rFonts w:ascii="Arial" w:hAnsi="Arial" w:cs="Arial"/>
                <w:b/>
                <w:i/>
              </w:rPr>
              <w:t>- Article 6 -</w:t>
            </w:r>
          </w:p>
          <w:p w14:paraId="523C015A" w14:textId="77777777" w:rsidR="00132919" w:rsidRPr="001F7A36" w:rsidRDefault="00132919" w:rsidP="00132919">
            <w:pPr>
              <w:jc w:val="center"/>
              <w:rPr>
                <w:rFonts w:ascii="Arial" w:hAnsi="Arial" w:cs="Arial"/>
                <w:b/>
                <w:i/>
              </w:rPr>
            </w:pPr>
            <w:r w:rsidRPr="001F7A36">
              <w:rPr>
                <w:rFonts w:ascii="Arial" w:hAnsi="Arial" w:cs="Arial"/>
                <w:b/>
                <w:i/>
              </w:rPr>
              <w:lastRenderedPageBreak/>
              <w:t>- Article 9 -</w:t>
            </w:r>
          </w:p>
          <w:p w14:paraId="630CAFB6" w14:textId="77777777" w:rsidR="00132919" w:rsidRPr="001F7A36" w:rsidRDefault="00132919" w:rsidP="00132919">
            <w:pPr>
              <w:jc w:val="center"/>
              <w:rPr>
                <w:rFonts w:ascii="Arial" w:hAnsi="Arial" w:cs="Arial"/>
                <w:b/>
                <w:i/>
              </w:rPr>
            </w:pPr>
          </w:p>
          <w:p w14:paraId="78BDC709" w14:textId="77777777" w:rsidR="00132919" w:rsidRPr="001F7A36" w:rsidRDefault="00132919" w:rsidP="00132919">
            <w:pPr>
              <w:spacing w:after="40"/>
              <w:jc w:val="center"/>
              <w:rPr>
                <w:rFonts w:ascii="Arial" w:hAnsi="Arial" w:cs="Arial"/>
                <w:b/>
              </w:rPr>
            </w:pPr>
            <w:r w:rsidRPr="001F7A36">
              <w:rPr>
                <w:rFonts w:ascii="Arial" w:hAnsi="Arial" w:cs="Arial"/>
                <w:b/>
              </w:rPr>
              <w:t>Data Protection Act</w:t>
            </w:r>
            <w:r>
              <w:rPr>
                <w:rFonts w:ascii="Arial" w:hAnsi="Arial" w:cs="Arial"/>
                <w:b/>
              </w:rPr>
              <w:t xml:space="preserve"> (DPA) 2018</w:t>
            </w:r>
          </w:p>
          <w:p w14:paraId="23899005" w14:textId="77777777" w:rsidR="00132919" w:rsidRPr="001F7A36" w:rsidRDefault="00132919" w:rsidP="00132919">
            <w:pPr>
              <w:spacing w:after="40"/>
              <w:jc w:val="center"/>
              <w:rPr>
                <w:rFonts w:ascii="Arial" w:hAnsi="Arial" w:cs="Arial"/>
                <w:b/>
                <w:i/>
              </w:rPr>
            </w:pPr>
            <w:r w:rsidRPr="001F7A36">
              <w:rPr>
                <w:rFonts w:ascii="Arial" w:hAnsi="Arial" w:cs="Arial"/>
                <w:b/>
                <w:i/>
              </w:rPr>
              <w:t>- Section 10 -</w:t>
            </w:r>
          </w:p>
          <w:p w14:paraId="0ABF0F25" w14:textId="73DA1A87" w:rsidR="00132919" w:rsidRPr="00D52EE6" w:rsidRDefault="00132919" w:rsidP="00132919">
            <w:pPr>
              <w:spacing w:after="120"/>
              <w:jc w:val="center"/>
              <w:rPr>
                <w:rFonts w:ascii="Arial" w:hAnsi="Arial" w:cs="Arial"/>
              </w:rPr>
            </w:pPr>
            <w:r w:rsidRPr="001F7A36">
              <w:rPr>
                <w:rFonts w:ascii="Arial" w:hAnsi="Arial" w:cs="Arial"/>
                <w:b/>
                <w:i/>
              </w:rPr>
              <w:t>- Schedule 1</w:t>
            </w:r>
            <w:r>
              <w:rPr>
                <w:rFonts w:ascii="Arial" w:hAnsi="Arial" w:cs="Arial"/>
                <w:b/>
                <w:i/>
              </w:rPr>
              <w:t>-</w:t>
            </w:r>
          </w:p>
        </w:tc>
      </w:tr>
      <w:tr w:rsidR="00132919" w:rsidRPr="001F7A36" w14:paraId="3DC20109" w14:textId="77777777" w:rsidTr="0FFA0960">
        <w:trPr>
          <w:trHeight w:val="413"/>
        </w:trPr>
        <w:tc>
          <w:tcPr>
            <w:tcW w:w="2714" w:type="dxa"/>
          </w:tcPr>
          <w:p w14:paraId="000A5D5C" w14:textId="1CEDA265" w:rsidR="00132919" w:rsidRPr="00986300" w:rsidRDefault="00B61CBD" w:rsidP="00132919">
            <w:pPr>
              <w:spacing w:after="120"/>
              <w:rPr>
                <w:rFonts w:ascii="Arial" w:hAnsi="Arial" w:cs="Arial"/>
                <w:b/>
                <w:bCs/>
                <w:lang w:val="en"/>
              </w:rPr>
            </w:pPr>
            <w:hyperlink r:id="rId120" w:history="1">
              <w:r w:rsidR="00132919" w:rsidRPr="00986300">
                <w:rPr>
                  <w:rStyle w:val="Hyperlink"/>
                  <w:rFonts w:ascii="Arial" w:hAnsi="Arial" w:cs="Arial"/>
                  <w:b/>
                  <w:bCs/>
                  <w:lang w:val="en"/>
                </w:rPr>
                <w:t>EMIS Health</w:t>
              </w:r>
            </w:hyperlink>
            <w:r w:rsidR="00132919" w:rsidRPr="00986300">
              <w:rPr>
                <w:rFonts w:ascii="Arial" w:hAnsi="Arial" w:cs="Arial"/>
                <w:b/>
                <w:bCs/>
                <w:lang w:val="en"/>
              </w:rPr>
              <w:t xml:space="preserve"> </w:t>
            </w:r>
          </w:p>
          <w:p w14:paraId="637BC632" w14:textId="53FA4E4C" w:rsidR="00132919" w:rsidRPr="00986300" w:rsidRDefault="00B61CBD" w:rsidP="00132919">
            <w:pPr>
              <w:spacing w:after="120"/>
              <w:rPr>
                <w:rStyle w:val="Hyperlink"/>
                <w:rFonts w:ascii="Arial" w:hAnsi="Arial" w:cs="Arial"/>
                <w:b/>
                <w:bCs/>
                <w:lang w:val="en"/>
              </w:rPr>
            </w:pPr>
            <w:hyperlink r:id="rId121" w:history="1">
              <w:r w:rsidR="00132919" w:rsidRPr="00986300">
                <w:rPr>
                  <w:rStyle w:val="Hyperlink"/>
                  <w:rFonts w:ascii="Arial" w:hAnsi="Arial" w:cs="Arial"/>
                  <w:b/>
                  <w:bCs/>
                  <w:shd w:val="clear" w:color="auto" w:fill="FFFFFF"/>
                </w:rPr>
                <w:t>SystmOne - TPP</w:t>
              </w:r>
            </w:hyperlink>
          </w:p>
          <w:p w14:paraId="298F7C5F" w14:textId="77777777" w:rsidR="00132919" w:rsidRDefault="00132919" w:rsidP="00132919">
            <w:pPr>
              <w:spacing w:after="120"/>
              <w:rPr>
                <w:rStyle w:val="Hyperlink"/>
              </w:rPr>
            </w:pPr>
          </w:p>
          <w:p w14:paraId="7C013C36" w14:textId="46CC6019" w:rsidR="00132919" w:rsidRPr="00DC466C" w:rsidRDefault="00132919" w:rsidP="00132919">
            <w:pPr>
              <w:spacing w:after="120"/>
              <w:rPr>
                <w:rFonts w:ascii="Arial" w:hAnsi="Arial" w:cs="Arial"/>
                <w:b/>
                <w:color w:val="0000FF" w:themeColor="hyperlink"/>
                <w:u w:val="single"/>
                <w:lang w:val="en"/>
              </w:rPr>
            </w:pPr>
          </w:p>
        </w:tc>
        <w:tc>
          <w:tcPr>
            <w:tcW w:w="5822" w:type="dxa"/>
          </w:tcPr>
          <w:p w14:paraId="5D7F4A8F" w14:textId="0C3E6BE2" w:rsidR="00132919" w:rsidRDefault="00B61CBD" w:rsidP="00132919">
            <w:pPr>
              <w:spacing w:after="120"/>
              <w:rPr>
                <w:rFonts w:ascii="Arial" w:hAnsi="Arial" w:cs="Arial"/>
                <w:lang w:val="en"/>
              </w:rPr>
            </w:pPr>
            <w:hyperlink r:id="rId122" w:history="1">
              <w:r w:rsidR="00132919" w:rsidRPr="00986300">
                <w:rPr>
                  <w:rStyle w:val="Hyperlink"/>
                  <w:rFonts w:ascii="Arial" w:hAnsi="Arial" w:cs="Arial"/>
                  <w:color w:val="auto"/>
                  <w:u w:val="none"/>
                  <w:lang w:val="en"/>
                </w:rPr>
                <w:t>EMIS Health</w:t>
              </w:r>
            </w:hyperlink>
            <w:r w:rsidR="00132919" w:rsidRPr="00986300">
              <w:rPr>
                <w:rFonts w:ascii="Arial" w:hAnsi="Arial" w:cs="Arial"/>
                <w:lang w:val="en"/>
              </w:rPr>
              <w:t xml:space="preserve"> and </w:t>
            </w:r>
            <w:r w:rsidR="00132919" w:rsidRPr="00986300">
              <w:rPr>
                <w:rFonts w:ascii="Arial" w:hAnsi="Arial" w:cs="Arial"/>
                <w:shd w:val="clear" w:color="auto" w:fill="FFFFFF"/>
              </w:rPr>
              <w:t>SystmOne –</w:t>
            </w:r>
            <w:r w:rsidR="00132919">
              <w:rPr>
                <w:rFonts w:ascii="Arial" w:hAnsi="Arial" w:cs="Arial"/>
                <w:shd w:val="clear" w:color="auto" w:fill="FFFFFF"/>
              </w:rPr>
              <w:t xml:space="preserve"> </w:t>
            </w:r>
            <w:r w:rsidR="00132919" w:rsidRPr="00986300">
              <w:rPr>
                <w:rFonts w:ascii="Arial" w:hAnsi="Arial" w:cs="Arial"/>
                <w:shd w:val="clear" w:color="auto" w:fill="FFFFFF"/>
              </w:rPr>
              <w:t>TPP</w:t>
            </w:r>
            <w:r w:rsidR="00132919" w:rsidRPr="00986300">
              <w:rPr>
                <w:rStyle w:val="Hyperlink"/>
                <w:rFonts w:ascii="Arial" w:hAnsi="Arial" w:cs="Arial"/>
                <w:color w:val="auto"/>
                <w:u w:val="none"/>
                <w:lang w:val="en"/>
              </w:rPr>
              <w:t xml:space="preserve"> provide </w:t>
            </w:r>
            <w:r w:rsidR="00132919" w:rsidRPr="00986300">
              <w:rPr>
                <w:rFonts w:ascii="Arial" w:hAnsi="Arial" w:cs="Arial"/>
                <w:lang w:val="en"/>
              </w:rPr>
              <w:t xml:space="preserve">clinical systems used by Operose Health </w:t>
            </w:r>
            <w:r w:rsidR="00132919">
              <w:rPr>
                <w:rFonts w:ascii="Arial" w:hAnsi="Arial" w:cs="Arial"/>
                <w:lang w:val="en"/>
              </w:rPr>
              <w:t xml:space="preserve">Group </w:t>
            </w:r>
            <w:r w:rsidR="00132919" w:rsidRPr="00986300">
              <w:rPr>
                <w:rFonts w:ascii="Arial" w:hAnsi="Arial" w:cs="Arial"/>
                <w:lang w:val="en"/>
              </w:rPr>
              <w:t>to securely store and process your medical record</w:t>
            </w:r>
            <w:r w:rsidR="00132919">
              <w:rPr>
                <w:rFonts w:ascii="Arial" w:hAnsi="Arial" w:cs="Arial"/>
                <w:lang w:val="en"/>
              </w:rPr>
              <w:t>s</w:t>
            </w:r>
            <w:r w:rsidR="00132919" w:rsidRPr="00986300">
              <w:rPr>
                <w:rFonts w:ascii="Arial" w:hAnsi="Arial" w:cs="Arial"/>
                <w:lang w:val="en"/>
              </w:rPr>
              <w:t>.</w:t>
            </w:r>
          </w:p>
          <w:p w14:paraId="20ACA687" w14:textId="3CD0A7AF" w:rsidR="00132919" w:rsidRDefault="00132919" w:rsidP="00132919">
            <w:pPr>
              <w:spacing w:after="120"/>
              <w:rPr>
                <w:rFonts w:ascii="Arial" w:hAnsi="Arial" w:cs="Arial"/>
                <w:lang w:val="en"/>
              </w:rPr>
            </w:pPr>
            <w:r>
              <w:rPr>
                <w:rFonts w:ascii="Arial" w:hAnsi="Arial" w:cs="Arial"/>
                <w:lang w:val="en"/>
              </w:rPr>
              <w:t>I</w:t>
            </w:r>
            <w:r w:rsidRPr="00986300">
              <w:rPr>
                <w:rFonts w:ascii="Arial" w:hAnsi="Arial" w:cs="Arial"/>
                <w:lang w:eastAsia="en-GB"/>
              </w:rPr>
              <w:t xml:space="preserve">nformation about your personal health records </w:t>
            </w:r>
            <w:r>
              <w:rPr>
                <w:rFonts w:ascii="Arial" w:hAnsi="Arial" w:cs="Arial"/>
                <w:lang w:eastAsia="en-GB"/>
              </w:rPr>
              <w:t xml:space="preserve">is </w:t>
            </w:r>
            <w:r w:rsidRPr="00986300">
              <w:rPr>
                <w:rFonts w:ascii="Arial" w:hAnsi="Arial" w:cs="Arial"/>
                <w:lang w:eastAsia="en-GB"/>
              </w:rPr>
              <w:t>stored in your GP electronic record</w:t>
            </w:r>
            <w:r>
              <w:rPr>
                <w:rFonts w:ascii="Arial" w:hAnsi="Arial" w:cs="Arial"/>
                <w:lang w:eastAsia="en-GB"/>
              </w:rPr>
              <w:t xml:space="preserve"> which is accessed by our registered and regulated health and care professionals to provide you with the very best care.</w:t>
            </w:r>
          </w:p>
          <w:p w14:paraId="3DE6CC46" w14:textId="77777777" w:rsidR="00132919" w:rsidRPr="003C08A5" w:rsidRDefault="00132919" w:rsidP="00132919">
            <w:pPr>
              <w:spacing w:after="120"/>
              <w:rPr>
                <w:rStyle w:val="Hyperlink"/>
                <w:rFonts w:ascii="Arial" w:hAnsi="Arial" w:cs="Arial"/>
                <w:color w:val="auto"/>
                <w:u w:val="none"/>
                <w:lang w:val="en"/>
              </w:rPr>
            </w:pPr>
          </w:p>
          <w:p w14:paraId="1016C218" w14:textId="5A4EC5E8" w:rsidR="00132919" w:rsidRPr="001F7A36" w:rsidRDefault="00132919" w:rsidP="00132919">
            <w:pPr>
              <w:spacing w:after="120"/>
              <w:rPr>
                <w:rFonts w:ascii="Arial" w:hAnsi="Arial" w:cs="Arial"/>
              </w:rPr>
            </w:pPr>
            <w:r w:rsidRPr="6AB7400B">
              <w:rPr>
                <w:rFonts w:ascii="Arial" w:hAnsi="Arial" w:cs="Arial"/>
              </w:rPr>
              <w:t>Your electronic GP record is the source of information that is shared.</w:t>
            </w:r>
          </w:p>
          <w:p w14:paraId="1B02D468" w14:textId="05E95118" w:rsidR="00132919" w:rsidRPr="001F7A36" w:rsidRDefault="00132919" w:rsidP="00132919">
            <w:pPr>
              <w:spacing w:after="120"/>
              <w:rPr>
                <w:rFonts w:ascii="Arial" w:hAnsi="Arial" w:cs="Arial"/>
                <w:lang w:eastAsia="en-GB"/>
              </w:rPr>
            </w:pPr>
          </w:p>
          <w:p w14:paraId="143A75D5" w14:textId="048C97EA" w:rsidR="00132919" w:rsidRPr="003C08A5" w:rsidRDefault="00132919" w:rsidP="00132919">
            <w:pPr>
              <w:spacing w:after="120"/>
              <w:rPr>
                <w:rStyle w:val="Hyperlink"/>
                <w:rFonts w:ascii="Arial" w:eastAsia="Calibri" w:hAnsi="Arial" w:cs="Arial"/>
                <w:highlight w:val="yellow"/>
              </w:rPr>
            </w:pPr>
          </w:p>
        </w:tc>
        <w:tc>
          <w:tcPr>
            <w:tcW w:w="6774" w:type="dxa"/>
          </w:tcPr>
          <w:p w14:paraId="390E6A20"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790A1B2C" w14:textId="77777777" w:rsidR="00132919" w:rsidRPr="00A7647E" w:rsidRDefault="00132919" w:rsidP="00132919">
            <w:pPr>
              <w:pStyle w:val="ListParagraph"/>
              <w:numPr>
                <w:ilvl w:val="0"/>
                <w:numId w:val="30"/>
              </w:numPr>
              <w:spacing w:after="120"/>
              <w:rPr>
                <w:rFonts w:ascii="Arial" w:eastAsia="Times New Roman" w:hAnsi="Arial" w:cs="Arial"/>
              </w:rPr>
            </w:pPr>
            <w:r w:rsidRPr="00A7647E">
              <w:rPr>
                <w:rFonts w:ascii="Arial" w:hAnsi="Arial" w:cs="Arial"/>
              </w:rPr>
              <w:t xml:space="preserve">GDPR Article 6(1) </w:t>
            </w:r>
            <w:r w:rsidRPr="00A7647E">
              <w:rPr>
                <w:rFonts w:ascii="Arial" w:eastAsia="Times New Roman" w:hAnsi="Arial" w:cs="Arial"/>
              </w:rPr>
              <w:t>(e) - public interest or in the exercise of official authority</w:t>
            </w:r>
            <w:r>
              <w:rPr>
                <w:rFonts w:ascii="Arial" w:eastAsia="Times New Roman" w:hAnsi="Arial" w:cs="Arial"/>
              </w:rPr>
              <w:t>.</w:t>
            </w:r>
          </w:p>
          <w:p w14:paraId="13C1671D"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7D9D8E63" w14:textId="77777777" w:rsidR="00132919" w:rsidRPr="00A7647E" w:rsidRDefault="00132919" w:rsidP="00132919">
            <w:pPr>
              <w:pStyle w:val="ListParagraph"/>
              <w:numPr>
                <w:ilvl w:val="0"/>
                <w:numId w:val="30"/>
              </w:numPr>
              <w:spacing w:after="120"/>
              <w:contextualSpacing w:val="0"/>
              <w:rPr>
                <w:rStyle w:val="Hyperlink"/>
                <w:rFonts w:ascii="Arial" w:hAnsi="Arial" w:cs="Arial"/>
                <w:color w:val="auto"/>
                <w:u w:val="none"/>
              </w:rPr>
            </w:pPr>
            <w:r w:rsidRPr="00DC466C">
              <w:rPr>
                <w:rFonts w:ascii="Arial" w:hAnsi="Arial" w:cs="Arial"/>
              </w:rPr>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Pr>
                <w:rFonts w:ascii="Arial" w:hAnsi="Arial" w:cs="Arial"/>
              </w:rPr>
              <w:t>.</w:t>
            </w:r>
          </w:p>
          <w:p w14:paraId="206C576A" w14:textId="77777777" w:rsidR="00132919" w:rsidRPr="00A7647E" w:rsidRDefault="00B61CBD" w:rsidP="00132919">
            <w:pPr>
              <w:pStyle w:val="ListParagraph"/>
              <w:numPr>
                <w:ilvl w:val="0"/>
                <w:numId w:val="30"/>
              </w:numPr>
              <w:spacing w:after="120"/>
              <w:contextualSpacing w:val="0"/>
              <w:rPr>
                <w:rStyle w:val="Hyperlink"/>
                <w:rFonts w:ascii="Arial" w:hAnsi="Arial" w:cs="Arial"/>
                <w:color w:val="auto"/>
                <w:u w:val="none"/>
              </w:rPr>
            </w:pPr>
            <w:hyperlink r:id="rId123" w:history="1">
              <w:r w:rsidR="00132919" w:rsidRPr="00A7647E">
                <w:rPr>
                  <w:rStyle w:val="Hyperlink"/>
                  <w:rFonts w:ascii="Arial" w:hAnsi="Arial" w:cs="Arial"/>
                </w:rPr>
                <w:t xml:space="preserve">DPA Section 10 (1) (c) – processing is necessary for </w:t>
              </w:r>
              <w:r w:rsidR="00132919" w:rsidRPr="00A7647E">
                <w:rPr>
                  <w:rStyle w:val="Hyperlink"/>
                  <w:rFonts w:ascii="Arial" w:hAnsi="Arial" w:cs="Arial"/>
                  <w:lang w:val="en"/>
                </w:rPr>
                <w:t>health and social care purposes;</w:t>
              </w:r>
            </w:hyperlink>
          </w:p>
          <w:p w14:paraId="68EF41F3" w14:textId="1670B9E4" w:rsidR="00132919" w:rsidRPr="006A102D" w:rsidRDefault="00B61CBD" w:rsidP="00132919">
            <w:pPr>
              <w:pStyle w:val="ListParagraph"/>
              <w:numPr>
                <w:ilvl w:val="0"/>
                <w:numId w:val="30"/>
              </w:numPr>
              <w:spacing w:after="120"/>
              <w:contextualSpacing w:val="0"/>
              <w:rPr>
                <w:rFonts w:ascii="Arial" w:hAnsi="Arial" w:cs="Arial"/>
              </w:rPr>
            </w:pPr>
            <w:hyperlink r:id="rId124" w:history="1">
              <w:r w:rsidR="00132919" w:rsidRPr="00A7647E">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0132919" w:rsidRPr="001F7A36" w14:paraId="600EAE07" w14:textId="77777777" w:rsidTr="0FFA0960">
        <w:trPr>
          <w:trHeight w:val="176"/>
        </w:trPr>
        <w:tc>
          <w:tcPr>
            <w:tcW w:w="2714" w:type="dxa"/>
          </w:tcPr>
          <w:p w14:paraId="6916B07F" w14:textId="77777777" w:rsidR="00132919" w:rsidRPr="001F7A36" w:rsidRDefault="00B61CBD" w:rsidP="7AF01A16">
            <w:pPr>
              <w:spacing w:after="120"/>
              <w:rPr>
                <w:rStyle w:val="Hyperlink"/>
                <w:rFonts w:ascii="Arial" w:eastAsia="Calibri" w:hAnsi="Arial" w:cs="Arial"/>
                <w:b/>
                <w:bCs/>
                <w:color w:val="auto"/>
                <w:u w:val="none"/>
              </w:rPr>
            </w:pPr>
            <w:hyperlink r:id="rId125">
              <w:r w:rsidR="00132919" w:rsidRPr="7AF01A16">
                <w:rPr>
                  <w:rStyle w:val="Hyperlink"/>
                  <w:rFonts w:ascii="Arial" w:eastAsia="Calibri" w:hAnsi="Arial" w:cs="Arial"/>
                  <w:b/>
                  <w:bCs/>
                </w:rPr>
                <w:t xml:space="preserve">Docman and </w:t>
              </w:r>
              <w:r w:rsidR="00132919" w:rsidRPr="7AF01A16">
                <w:rPr>
                  <w:rStyle w:val="Hyperlink"/>
                  <w:rFonts w:ascii="Arial" w:hAnsi="Arial" w:cs="Arial"/>
                  <w:b/>
                  <w:bCs/>
                </w:rPr>
                <w:t>Docmail</w:t>
              </w:r>
            </w:hyperlink>
          </w:p>
          <w:p w14:paraId="267DF831" w14:textId="77777777" w:rsidR="00132919" w:rsidRPr="001F7A36" w:rsidRDefault="00132919" w:rsidP="00132919">
            <w:pPr>
              <w:spacing w:after="120"/>
              <w:rPr>
                <w:rFonts w:ascii="Arial" w:hAnsi="Arial" w:cs="Arial"/>
                <w:lang w:val="en"/>
              </w:rPr>
            </w:pPr>
          </w:p>
          <w:p w14:paraId="49A73389" w14:textId="77777777" w:rsidR="00132919" w:rsidRPr="001F7A36" w:rsidRDefault="00132919" w:rsidP="00132919">
            <w:pPr>
              <w:spacing w:after="120"/>
              <w:rPr>
                <w:rFonts w:ascii="Arial" w:hAnsi="Arial" w:cs="Arial"/>
              </w:rPr>
            </w:pPr>
          </w:p>
        </w:tc>
        <w:tc>
          <w:tcPr>
            <w:tcW w:w="5822" w:type="dxa"/>
          </w:tcPr>
          <w:p w14:paraId="02ED4D10" w14:textId="77777777" w:rsidR="00132919" w:rsidRPr="001F7A36" w:rsidRDefault="00B61CBD" w:rsidP="00132919">
            <w:pPr>
              <w:rPr>
                <w:rFonts w:ascii="Arial" w:hAnsi="Arial" w:cs="Arial"/>
                <w:color w:val="000000"/>
                <w:lang w:eastAsia="en-GB"/>
              </w:rPr>
            </w:pPr>
            <w:hyperlink r:id="rId126">
              <w:r w:rsidR="00132919" w:rsidRPr="7AF01A16">
                <w:rPr>
                  <w:rStyle w:val="Hyperlink"/>
                  <w:rFonts w:ascii="Arial" w:eastAsia="Calibri" w:hAnsi="Arial" w:cs="Arial"/>
                  <w:b/>
                  <w:bCs/>
                </w:rPr>
                <w:t>Docman</w:t>
              </w:r>
            </w:hyperlink>
            <w:r w:rsidR="00132919" w:rsidRPr="7AF01A16">
              <w:rPr>
                <w:rFonts w:ascii="Arial" w:eastAsia="Calibri" w:hAnsi="Arial" w:cs="Arial"/>
                <w:b/>
                <w:bCs/>
              </w:rPr>
              <w:t xml:space="preserve"> Limited </w:t>
            </w:r>
            <w:r w:rsidR="00132919" w:rsidRPr="7AF01A16">
              <w:rPr>
                <w:rFonts w:ascii="Arial" w:hAnsi="Arial" w:cs="Arial"/>
                <w:color w:val="000000" w:themeColor="text1"/>
                <w:lang w:eastAsia="en-GB"/>
              </w:rPr>
              <w:t>act as a Processor and provides cloud-based storage software for electronic patient document. This includes paper letters that we receive, scan and upload to a patient record, as well as letters that we receive in an electronic format.</w:t>
            </w:r>
          </w:p>
          <w:p w14:paraId="64B2234C" w14:textId="77777777" w:rsidR="00132919" w:rsidRPr="001F7A36" w:rsidRDefault="00132919" w:rsidP="00132919">
            <w:pPr>
              <w:rPr>
                <w:rFonts w:ascii="Arial" w:hAnsi="Arial" w:cs="Arial"/>
                <w:color w:val="000000"/>
                <w:lang w:eastAsia="en-GB"/>
              </w:rPr>
            </w:pPr>
          </w:p>
          <w:p w14:paraId="2100F534" w14:textId="77777777" w:rsidR="00132919" w:rsidRPr="001F7A36" w:rsidRDefault="00132919" w:rsidP="7E656812">
            <w:pPr>
              <w:spacing w:after="120"/>
              <w:rPr>
                <w:rFonts w:ascii="Arial" w:hAnsi="Arial" w:cs="Arial"/>
                <w:color w:val="000000" w:themeColor="text1"/>
                <w:lang w:val="en-US"/>
              </w:rPr>
            </w:pPr>
            <w:r w:rsidRPr="7E656812">
              <w:rPr>
                <w:rFonts w:ascii="Arial" w:hAnsi="Arial" w:cs="Arial"/>
                <w:color w:val="000000" w:themeColor="text1"/>
                <w:lang w:val="en-US"/>
              </w:rPr>
              <w:lastRenderedPageBreak/>
              <w:t>Generally, Docman enables primary health care organisations capture, file, workflow, view and manage primary care documents efficiently.</w:t>
            </w:r>
          </w:p>
          <w:p w14:paraId="3CCB8729" w14:textId="77777777" w:rsidR="00132919" w:rsidRDefault="00132919" w:rsidP="00132919">
            <w:pPr>
              <w:spacing w:after="120"/>
              <w:rPr>
                <w:rFonts w:ascii="Arial" w:hAnsi="Arial" w:cs="Arial"/>
              </w:rPr>
            </w:pPr>
            <w:r w:rsidRPr="6AB7400B">
              <w:rPr>
                <w:rFonts w:ascii="Arial" w:hAnsi="Arial" w:cs="Arial"/>
                <w:b/>
                <w:bCs/>
              </w:rPr>
              <w:t>Docmail</w:t>
            </w:r>
            <w:r w:rsidRPr="6AB7400B">
              <w:rPr>
                <w:rStyle w:val="Strong"/>
                <w:rFonts w:ascii="Arial" w:hAnsi="Arial" w:cs="Arial"/>
                <w:color w:val="000000" w:themeColor="text1"/>
              </w:rPr>
              <w:t xml:space="preserve"> </w:t>
            </w:r>
            <w:r w:rsidRPr="6AB7400B">
              <w:rPr>
                <w:rFonts w:ascii="Arial" w:hAnsi="Arial" w:cs="Arial"/>
                <w:color w:val="000000" w:themeColor="text1"/>
                <w:lang w:val="en"/>
              </w:rPr>
              <w:t xml:space="preserve">enables primary health care organisations </w:t>
            </w:r>
            <w:r w:rsidRPr="6AB7400B">
              <w:rPr>
                <w:rFonts w:ascii="Arial" w:hAnsi="Arial" w:cs="Arial"/>
              </w:rPr>
              <w:t>send letters, invoices and documents directly from computers and other portable devices.</w:t>
            </w:r>
          </w:p>
          <w:p w14:paraId="4A7154F7" w14:textId="77777777" w:rsidR="0038306C" w:rsidRPr="001F7A36" w:rsidRDefault="0038306C" w:rsidP="00132919">
            <w:pPr>
              <w:spacing w:after="120"/>
              <w:rPr>
                <w:rFonts w:ascii="Arial" w:hAnsi="Arial" w:cs="Arial"/>
              </w:rPr>
            </w:pPr>
          </w:p>
          <w:p w14:paraId="546E3253" w14:textId="5A4EC5E8" w:rsidR="00132919" w:rsidRPr="00BF335A" w:rsidRDefault="00132919" w:rsidP="00132919">
            <w:pPr>
              <w:spacing w:after="120"/>
              <w:rPr>
                <w:rFonts w:ascii="Arial" w:hAnsi="Arial" w:cs="Arial"/>
              </w:rPr>
            </w:pPr>
            <w:r w:rsidRPr="7AF01A16">
              <w:rPr>
                <w:rFonts w:ascii="Arial" w:hAnsi="Arial" w:cs="Arial"/>
              </w:rPr>
              <w:t>Your electronic GP record is the source of information that is shared.</w:t>
            </w:r>
          </w:p>
          <w:p w14:paraId="233AEF76" w14:textId="63B3D724" w:rsidR="00132919" w:rsidRPr="00BF335A" w:rsidRDefault="00132919" w:rsidP="7AF01A16">
            <w:pPr>
              <w:spacing w:after="120"/>
              <w:rPr>
                <w:rFonts w:ascii="Arial" w:hAnsi="Arial" w:cs="Arial"/>
                <w:lang w:eastAsia="en-GB"/>
              </w:rPr>
            </w:pPr>
          </w:p>
        </w:tc>
        <w:tc>
          <w:tcPr>
            <w:tcW w:w="6774" w:type="dxa"/>
          </w:tcPr>
          <w:p w14:paraId="346F45E4" w14:textId="77777777" w:rsidR="00132919" w:rsidRPr="001F7A36" w:rsidRDefault="00132919" w:rsidP="00132919">
            <w:pPr>
              <w:spacing w:after="120"/>
              <w:rPr>
                <w:rFonts w:ascii="Arial" w:hAnsi="Arial" w:cs="Arial"/>
              </w:rPr>
            </w:pPr>
            <w:r w:rsidRPr="001F7A36">
              <w:rPr>
                <w:rFonts w:ascii="Arial" w:hAnsi="Arial" w:cs="Arial"/>
              </w:rPr>
              <w:lastRenderedPageBreak/>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2BD90735" w14:textId="6E80548A" w:rsidR="00132919" w:rsidRPr="00A7647E" w:rsidRDefault="00132919" w:rsidP="00132919">
            <w:pPr>
              <w:pStyle w:val="ListParagraph"/>
              <w:numPr>
                <w:ilvl w:val="0"/>
                <w:numId w:val="31"/>
              </w:numPr>
              <w:spacing w:after="120"/>
              <w:rPr>
                <w:rFonts w:ascii="Arial" w:eastAsia="Times New Roman" w:hAnsi="Arial" w:cs="Arial"/>
              </w:rPr>
            </w:pPr>
            <w:r w:rsidRPr="7AF01A16">
              <w:rPr>
                <w:rFonts w:ascii="Arial" w:hAnsi="Arial" w:cs="Arial"/>
              </w:rPr>
              <w:t xml:space="preserve">GDPR Article 6(1) </w:t>
            </w:r>
            <w:r w:rsidRPr="7AF01A16">
              <w:rPr>
                <w:rFonts w:ascii="Arial" w:eastAsia="Times New Roman" w:hAnsi="Arial" w:cs="Arial"/>
              </w:rPr>
              <w:t>(e) - public interest or in the exercise of official authority.</w:t>
            </w:r>
          </w:p>
          <w:p w14:paraId="3FF64BC1"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66C4FA3C" w14:textId="77777777" w:rsidR="00132919" w:rsidRPr="00A7647E" w:rsidRDefault="00132919" w:rsidP="00132919">
            <w:pPr>
              <w:pStyle w:val="ListParagraph"/>
              <w:numPr>
                <w:ilvl w:val="0"/>
                <w:numId w:val="31"/>
              </w:numPr>
              <w:spacing w:after="120"/>
              <w:contextualSpacing w:val="0"/>
              <w:rPr>
                <w:rStyle w:val="Hyperlink"/>
                <w:rFonts w:ascii="Arial" w:hAnsi="Arial" w:cs="Arial"/>
                <w:color w:val="auto"/>
                <w:u w:val="none"/>
              </w:rPr>
            </w:pPr>
            <w:r w:rsidRPr="00DC466C">
              <w:rPr>
                <w:rFonts w:ascii="Arial" w:hAnsi="Arial" w:cs="Arial"/>
              </w:rPr>
              <w:lastRenderedPageBreak/>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Pr>
                <w:rFonts w:ascii="Arial" w:hAnsi="Arial" w:cs="Arial"/>
              </w:rPr>
              <w:t>.</w:t>
            </w:r>
          </w:p>
          <w:p w14:paraId="2DC0C8CF" w14:textId="77777777" w:rsidR="00132919" w:rsidRPr="00A7647E" w:rsidRDefault="00B61CBD" w:rsidP="00132919">
            <w:pPr>
              <w:pStyle w:val="ListParagraph"/>
              <w:numPr>
                <w:ilvl w:val="0"/>
                <w:numId w:val="31"/>
              </w:numPr>
              <w:spacing w:after="120"/>
              <w:contextualSpacing w:val="0"/>
              <w:rPr>
                <w:rStyle w:val="Hyperlink"/>
                <w:rFonts w:ascii="Arial" w:hAnsi="Arial" w:cs="Arial"/>
                <w:color w:val="auto"/>
                <w:u w:val="none"/>
              </w:rPr>
            </w:pPr>
            <w:hyperlink r:id="rId127" w:history="1">
              <w:r w:rsidR="00132919" w:rsidRPr="00A7647E">
                <w:rPr>
                  <w:rStyle w:val="Hyperlink"/>
                  <w:rFonts w:ascii="Arial" w:hAnsi="Arial" w:cs="Arial"/>
                </w:rPr>
                <w:t xml:space="preserve">DPA Section 10 (1) (c) – processing is necessary for </w:t>
              </w:r>
              <w:r w:rsidR="00132919" w:rsidRPr="00A7647E">
                <w:rPr>
                  <w:rStyle w:val="Hyperlink"/>
                  <w:rFonts w:ascii="Arial" w:hAnsi="Arial" w:cs="Arial"/>
                  <w:lang w:val="en"/>
                </w:rPr>
                <w:t>health and social care purposes;</w:t>
              </w:r>
            </w:hyperlink>
          </w:p>
          <w:p w14:paraId="4FBB5091" w14:textId="73D8BA8D" w:rsidR="00132919" w:rsidRPr="006A102D" w:rsidRDefault="00B61CBD" w:rsidP="00132919">
            <w:pPr>
              <w:pStyle w:val="ListParagraph"/>
              <w:numPr>
                <w:ilvl w:val="0"/>
                <w:numId w:val="31"/>
              </w:numPr>
              <w:spacing w:after="120"/>
              <w:contextualSpacing w:val="0"/>
              <w:rPr>
                <w:rFonts w:ascii="Arial" w:hAnsi="Arial" w:cs="Arial"/>
              </w:rPr>
            </w:pPr>
            <w:hyperlink r:id="rId128" w:history="1">
              <w:r w:rsidR="00132919" w:rsidRPr="00A7647E">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7AF01A16" w14:paraId="1B3C6DFB" w14:textId="77777777" w:rsidTr="0FFA0960">
        <w:trPr>
          <w:trHeight w:val="176"/>
        </w:trPr>
        <w:tc>
          <w:tcPr>
            <w:tcW w:w="2714" w:type="dxa"/>
          </w:tcPr>
          <w:p w14:paraId="74231C3B" w14:textId="25F63E10" w:rsidR="5D5C4CEC" w:rsidRDefault="00B61CBD" w:rsidP="6F022320">
            <w:pPr>
              <w:rPr>
                <w:rFonts w:ascii="Arial" w:eastAsia="Arial" w:hAnsi="Arial" w:cs="Arial"/>
              </w:rPr>
            </w:pPr>
            <w:hyperlink r:id="rId129">
              <w:r w:rsidR="5D5C4CEC" w:rsidRPr="6F022320">
                <w:rPr>
                  <w:rStyle w:val="Hyperlink"/>
                  <w:rFonts w:ascii="Arial" w:eastAsia="Arial" w:hAnsi="Arial" w:cs="Arial"/>
                  <w:b/>
                  <w:bCs/>
                </w:rPr>
                <w:t>iPlato</w:t>
              </w:r>
            </w:hyperlink>
          </w:p>
        </w:tc>
        <w:tc>
          <w:tcPr>
            <w:tcW w:w="5822" w:type="dxa"/>
          </w:tcPr>
          <w:p w14:paraId="2BC95DDD" w14:textId="5F291D37" w:rsidR="0FB83778" w:rsidRDefault="00B61CBD" w:rsidP="7AF01A16">
            <w:pPr>
              <w:rPr>
                <w:rFonts w:ascii="Arial" w:eastAsia="Arial" w:hAnsi="Arial" w:cs="Arial"/>
              </w:rPr>
            </w:pPr>
            <w:hyperlink r:id="rId130">
              <w:r w:rsidR="0FB83778" w:rsidRPr="7AF01A16">
                <w:rPr>
                  <w:rStyle w:val="Hyperlink"/>
                  <w:rFonts w:ascii="Arial" w:eastAsia="Arial" w:hAnsi="Arial" w:cs="Arial"/>
                  <w:b/>
                  <w:bCs/>
                </w:rPr>
                <w:t>iPlato</w:t>
              </w:r>
            </w:hyperlink>
            <w:r w:rsidR="0FB83778" w:rsidRPr="7AF01A16">
              <w:rPr>
                <w:rFonts w:ascii="Arial" w:eastAsia="Arial" w:hAnsi="Arial" w:cs="Arial"/>
                <w:b/>
                <w:bCs/>
                <w:color w:val="000000" w:themeColor="text1"/>
              </w:rPr>
              <w:t xml:space="preserve"> </w:t>
            </w:r>
            <w:r w:rsidR="5D5C4CEC" w:rsidRPr="7AF01A16">
              <w:rPr>
                <w:rFonts w:ascii="Arial" w:eastAsia="Arial" w:hAnsi="Arial" w:cs="Arial"/>
                <w:color w:val="000000" w:themeColor="text1"/>
              </w:rPr>
              <w:t>is</w:t>
            </w:r>
            <w:r w:rsidR="5D5C4CEC" w:rsidRPr="7AF01A16">
              <w:rPr>
                <w:rFonts w:ascii="Arial" w:eastAsia="Arial" w:hAnsi="Arial" w:cs="Arial"/>
                <w:b/>
                <w:bCs/>
                <w:color w:val="000000" w:themeColor="text1"/>
              </w:rPr>
              <w:t xml:space="preserve"> </w:t>
            </w:r>
            <w:r w:rsidR="5D5C4CEC" w:rsidRPr="7AF01A16">
              <w:rPr>
                <w:rFonts w:ascii="Arial" w:eastAsia="Arial" w:hAnsi="Arial" w:cs="Arial"/>
              </w:rPr>
              <w:t>cloud-based text messaging service used by GPs to communicate with their patients.</w:t>
            </w:r>
          </w:p>
          <w:p w14:paraId="0BF6902D" w14:textId="49C8C456" w:rsidR="7AF01A16" w:rsidRDefault="7AF01A16" w:rsidP="7AF01A16">
            <w:pPr>
              <w:rPr>
                <w:rFonts w:ascii="Arial" w:eastAsia="Arial" w:hAnsi="Arial" w:cs="Arial"/>
                <w:b/>
                <w:bCs/>
              </w:rPr>
            </w:pPr>
          </w:p>
        </w:tc>
        <w:tc>
          <w:tcPr>
            <w:tcW w:w="6774" w:type="dxa"/>
          </w:tcPr>
          <w:p w14:paraId="73018799" w14:textId="77777777" w:rsidR="543F80EB" w:rsidRDefault="543F80EB" w:rsidP="7AF01A16">
            <w:pPr>
              <w:spacing w:after="120"/>
              <w:rPr>
                <w:rFonts w:ascii="Arial" w:hAnsi="Arial" w:cs="Arial"/>
              </w:rPr>
            </w:pPr>
            <w:r w:rsidRPr="7AF01A16">
              <w:rPr>
                <w:rFonts w:ascii="Arial" w:hAnsi="Arial" w:cs="Arial"/>
              </w:rPr>
              <w:t xml:space="preserve">The processing of </w:t>
            </w:r>
            <w:r w:rsidRPr="7AF01A16">
              <w:rPr>
                <w:rFonts w:ascii="Arial" w:hAnsi="Arial" w:cs="Arial"/>
                <w:b/>
                <w:bCs/>
              </w:rPr>
              <w:t>personal data is</w:t>
            </w:r>
            <w:r w:rsidRPr="7AF01A16">
              <w:rPr>
                <w:rFonts w:ascii="Arial" w:hAnsi="Arial" w:cs="Arial"/>
              </w:rPr>
              <w:t xml:space="preserve"> permitted under the following UK GDPR condition: </w:t>
            </w:r>
          </w:p>
          <w:p w14:paraId="7352E5AA" w14:textId="6E80548A" w:rsidR="543F80EB" w:rsidRDefault="543F80EB" w:rsidP="7AF01A16">
            <w:pPr>
              <w:pStyle w:val="ListParagraph"/>
              <w:numPr>
                <w:ilvl w:val="0"/>
                <w:numId w:val="31"/>
              </w:numPr>
              <w:spacing w:after="120"/>
              <w:rPr>
                <w:rFonts w:ascii="Arial" w:eastAsia="Times New Roman" w:hAnsi="Arial" w:cs="Arial"/>
              </w:rPr>
            </w:pPr>
            <w:r w:rsidRPr="7AF01A16">
              <w:rPr>
                <w:rFonts w:ascii="Arial" w:hAnsi="Arial" w:cs="Arial"/>
              </w:rPr>
              <w:t xml:space="preserve">GDPR Article 6(1) </w:t>
            </w:r>
            <w:r w:rsidRPr="7AF01A16">
              <w:rPr>
                <w:rFonts w:ascii="Arial" w:eastAsia="Times New Roman" w:hAnsi="Arial" w:cs="Arial"/>
              </w:rPr>
              <w:t>(e) - public interest or in the exercise of official authority.</w:t>
            </w:r>
          </w:p>
          <w:p w14:paraId="3B19A94F" w14:textId="77777777" w:rsidR="543F80EB" w:rsidRDefault="543F80EB" w:rsidP="7AF01A16">
            <w:pPr>
              <w:spacing w:after="120"/>
              <w:rPr>
                <w:rFonts w:ascii="Arial" w:hAnsi="Arial" w:cs="Arial"/>
              </w:rPr>
            </w:pPr>
            <w:r w:rsidRPr="7AF01A16">
              <w:rPr>
                <w:rFonts w:ascii="Arial" w:hAnsi="Arial" w:cs="Arial"/>
              </w:rPr>
              <w:t xml:space="preserve">The processing of </w:t>
            </w:r>
            <w:r w:rsidRPr="7AF01A16">
              <w:rPr>
                <w:rFonts w:ascii="Arial" w:hAnsi="Arial" w:cs="Arial"/>
                <w:b/>
                <w:bCs/>
              </w:rPr>
              <w:t xml:space="preserve">special categories of personal data </w:t>
            </w:r>
            <w:r w:rsidRPr="7AF01A16">
              <w:rPr>
                <w:rFonts w:ascii="Arial" w:hAnsi="Arial" w:cs="Arial"/>
              </w:rPr>
              <w:t>is permitted under the following UK GDPR “condition” and DPA “provision”:</w:t>
            </w:r>
          </w:p>
          <w:p w14:paraId="0180FF2A" w14:textId="77777777" w:rsidR="543F80EB" w:rsidRDefault="543F80EB" w:rsidP="7AF01A16">
            <w:pPr>
              <w:pStyle w:val="ListParagraph"/>
              <w:numPr>
                <w:ilvl w:val="0"/>
                <w:numId w:val="31"/>
              </w:numPr>
              <w:spacing w:after="120"/>
              <w:rPr>
                <w:rStyle w:val="Hyperlink"/>
                <w:rFonts w:ascii="Arial" w:hAnsi="Arial" w:cs="Arial"/>
                <w:color w:val="auto"/>
                <w:u w:val="none"/>
              </w:rPr>
            </w:pPr>
            <w:r w:rsidRPr="7AF01A16">
              <w:rPr>
                <w:rFonts w:ascii="Arial" w:hAnsi="Arial" w:cs="Arial"/>
              </w:rPr>
              <w:t>GDPR Article 9 (2)</w:t>
            </w:r>
            <w:r w:rsidRPr="7AF01A16">
              <w:rPr>
                <w:rFonts w:ascii="Arial" w:hAnsi="Arial" w:cs="Arial"/>
                <w:i/>
                <w:iCs/>
                <w:lang w:eastAsia="en-GB"/>
              </w:rPr>
              <w:t xml:space="preserve"> </w:t>
            </w:r>
            <w:r w:rsidRPr="7AF01A16">
              <w:rPr>
                <w:rFonts w:ascii="Arial" w:hAnsi="Arial" w:cs="Arial"/>
              </w:rPr>
              <w:t xml:space="preserve">(h) - processing is necessary for medical or </w:t>
            </w:r>
            <w:r w:rsidRPr="7AF01A16">
              <w:rPr>
                <w:rFonts w:ascii="Arial" w:hAnsi="Arial" w:cs="Arial"/>
                <w:lang w:val="en-US"/>
              </w:rPr>
              <w:t>social care treatment or, the management of health or social care systems and services</w:t>
            </w:r>
            <w:r w:rsidRPr="7AF01A16">
              <w:rPr>
                <w:rFonts w:ascii="Arial" w:hAnsi="Arial" w:cs="Arial"/>
              </w:rPr>
              <w:t>.</w:t>
            </w:r>
          </w:p>
          <w:p w14:paraId="66749E3D" w14:textId="77777777" w:rsidR="543F80EB" w:rsidRDefault="00B61CBD" w:rsidP="7AF01A16">
            <w:pPr>
              <w:pStyle w:val="ListParagraph"/>
              <w:numPr>
                <w:ilvl w:val="0"/>
                <w:numId w:val="31"/>
              </w:numPr>
              <w:spacing w:after="120"/>
              <w:rPr>
                <w:rStyle w:val="Hyperlink"/>
                <w:rFonts w:ascii="Arial" w:hAnsi="Arial" w:cs="Arial"/>
                <w:color w:val="auto"/>
                <w:u w:val="none"/>
              </w:rPr>
            </w:pPr>
            <w:hyperlink r:id="rId131">
              <w:r w:rsidR="543F80EB" w:rsidRPr="7AF01A16">
                <w:rPr>
                  <w:rStyle w:val="Hyperlink"/>
                  <w:rFonts w:ascii="Arial" w:hAnsi="Arial" w:cs="Arial"/>
                </w:rPr>
                <w:t xml:space="preserve">DPA Section 10 (1) (c) – processing is necessary for </w:t>
              </w:r>
              <w:r w:rsidR="543F80EB" w:rsidRPr="7AF01A16">
                <w:rPr>
                  <w:rStyle w:val="Hyperlink"/>
                  <w:rFonts w:ascii="Arial" w:hAnsi="Arial" w:cs="Arial"/>
                  <w:lang w:val="en"/>
                </w:rPr>
                <w:t>health and social care purposes;</w:t>
              </w:r>
            </w:hyperlink>
          </w:p>
          <w:p w14:paraId="1B5F8E4B" w14:textId="73D8BA8D" w:rsidR="543F80EB" w:rsidRDefault="00B61CBD" w:rsidP="7AF01A16">
            <w:pPr>
              <w:pStyle w:val="ListParagraph"/>
              <w:numPr>
                <w:ilvl w:val="0"/>
                <w:numId w:val="31"/>
              </w:numPr>
              <w:spacing w:after="120"/>
              <w:rPr>
                <w:rFonts w:ascii="Arial" w:hAnsi="Arial" w:cs="Arial"/>
              </w:rPr>
            </w:pPr>
            <w:hyperlink r:id="rId132">
              <w:r w:rsidR="543F80EB" w:rsidRPr="7AF01A16">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05F320E" w14:textId="2BC09FBB" w:rsidR="7AF01A16" w:rsidRDefault="7AF01A16" w:rsidP="7AF01A16">
            <w:pPr>
              <w:rPr>
                <w:rFonts w:ascii="Arial" w:hAnsi="Arial" w:cs="Arial"/>
              </w:rPr>
            </w:pPr>
          </w:p>
        </w:tc>
      </w:tr>
      <w:tr w:rsidR="00132919" w:rsidRPr="001F7A36" w14:paraId="75409595" w14:textId="77777777" w:rsidTr="0FFA0960">
        <w:trPr>
          <w:trHeight w:val="101"/>
        </w:trPr>
        <w:tc>
          <w:tcPr>
            <w:tcW w:w="2714" w:type="dxa"/>
          </w:tcPr>
          <w:p w14:paraId="18FDFB02" w14:textId="6B81F1FD" w:rsidR="00132919" w:rsidRPr="00FE2025" w:rsidRDefault="00B61CBD" w:rsidP="0FFA0960">
            <w:pPr>
              <w:spacing w:after="120"/>
              <w:rPr>
                <w:rFonts w:ascii="Arial" w:eastAsia="Times New Roman" w:hAnsi="Arial" w:cs="Arial"/>
                <w:b/>
                <w:bCs/>
                <w:color w:val="062541"/>
                <w:lang w:eastAsia="en-GB"/>
              </w:rPr>
            </w:pPr>
            <w:hyperlink r:id="rId133">
              <w:proofErr w:type="spellStart"/>
              <w:r w:rsidR="00132919" w:rsidRPr="0FFA0960">
                <w:rPr>
                  <w:rStyle w:val="Hyperlink"/>
                  <w:rFonts w:ascii="Arial" w:eastAsia="Times New Roman" w:hAnsi="Arial" w:cs="Arial"/>
                  <w:b/>
                  <w:bCs/>
                  <w:lang w:eastAsia="en-GB"/>
                </w:rPr>
                <w:t>Redcentric</w:t>
              </w:r>
              <w:proofErr w:type="spellEnd"/>
            </w:hyperlink>
          </w:p>
        </w:tc>
        <w:tc>
          <w:tcPr>
            <w:tcW w:w="5822" w:type="dxa"/>
          </w:tcPr>
          <w:p w14:paraId="49B779E7" w14:textId="332CAE87" w:rsidR="00132919" w:rsidRPr="00CC319E" w:rsidRDefault="00B61CBD" w:rsidP="00132919">
            <w:pPr>
              <w:rPr>
                <w:rFonts w:ascii="Arial" w:hAnsi="Arial" w:cs="Arial"/>
                <w:lang w:eastAsia="en-GB"/>
              </w:rPr>
            </w:pPr>
            <w:hyperlink r:id="rId134">
              <w:proofErr w:type="spellStart"/>
              <w:r w:rsidR="00132919" w:rsidRPr="0FFA0960">
                <w:rPr>
                  <w:rStyle w:val="Hyperlink"/>
                  <w:rFonts w:ascii="Arial" w:eastAsia="Times New Roman" w:hAnsi="Arial" w:cs="Arial"/>
                  <w:lang w:eastAsia="en-GB"/>
                </w:rPr>
                <w:t>Redcentric</w:t>
              </w:r>
              <w:proofErr w:type="spellEnd"/>
            </w:hyperlink>
            <w:r w:rsidR="00132919" w:rsidRPr="0FFA0960">
              <w:rPr>
                <w:rFonts w:ascii="Arial" w:hAnsi="Arial" w:cs="Arial"/>
                <w:lang w:eastAsia="en-GB"/>
              </w:rPr>
              <w:t xml:space="preserve"> is commissioned by Operose Health Group to deliver </w:t>
            </w:r>
            <w:hyperlink r:id="rId135">
              <w:r w:rsidR="00132919" w:rsidRPr="0FFA0960">
                <w:rPr>
                  <w:rFonts w:ascii="Arial" w:hAnsi="Arial" w:cs="Arial"/>
                  <w:lang w:eastAsia="en-GB"/>
                </w:rPr>
                <w:t>telephony</w:t>
              </w:r>
            </w:hyperlink>
            <w:r w:rsidR="00132919" w:rsidRPr="0FFA0960">
              <w:rPr>
                <w:rFonts w:ascii="Arial" w:hAnsi="Arial" w:cs="Arial"/>
                <w:lang w:eastAsia="en-GB"/>
              </w:rPr>
              <w:t xml:space="preserve"> services to enable our GP Practices to deliver a safe and secure patient service by being more responsive to call demand around appointments, test results and prescription delivery. </w:t>
            </w:r>
          </w:p>
          <w:p w14:paraId="6546AD53" w14:textId="23337D15" w:rsidR="00132919" w:rsidRDefault="00132919" w:rsidP="00132919">
            <w:pPr>
              <w:rPr>
                <w:rFonts w:ascii="Arial" w:hAnsi="Arial" w:cs="Arial"/>
                <w:lang w:eastAsia="en-GB"/>
              </w:rPr>
            </w:pPr>
          </w:p>
          <w:p w14:paraId="629341C8" w14:textId="7AD5B4B4" w:rsidR="00132919" w:rsidRPr="00CC319E" w:rsidRDefault="00132919" w:rsidP="00132919">
            <w:pPr>
              <w:rPr>
                <w:rFonts w:ascii="Arial" w:hAnsi="Arial" w:cs="Arial"/>
                <w:lang w:eastAsia="en-GB"/>
              </w:rPr>
            </w:pPr>
            <w:r w:rsidRPr="00CC319E">
              <w:rPr>
                <w:rFonts w:ascii="Arial" w:hAnsi="Arial" w:cs="Arial"/>
                <w:lang w:eastAsia="en-GB"/>
              </w:rPr>
              <w:t>When you use our services for purposes such as telephone consultation, or you just want to speak to a healthcare professional for advice, your call may be recorded and stored as part of the health record, to enable us to provide you with the best possible care.</w:t>
            </w:r>
          </w:p>
        </w:tc>
        <w:tc>
          <w:tcPr>
            <w:tcW w:w="6774" w:type="dxa"/>
          </w:tcPr>
          <w:p w14:paraId="754C06B0"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00A990C4" w14:textId="77777777" w:rsidR="00132919" w:rsidRPr="00A7647E" w:rsidRDefault="00132919" w:rsidP="00132919">
            <w:pPr>
              <w:pStyle w:val="ListParagraph"/>
              <w:numPr>
                <w:ilvl w:val="0"/>
                <w:numId w:val="31"/>
              </w:numPr>
              <w:spacing w:after="120"/>
              <w:rPr>
                <w:rFonts w:ascii="Arial" w:eastAsia="Times New Roman" w:hAnsi="Arial" w:cs="Arial"/>
              </w:rPr>
            </w:pPr>
            <w:r w:rsidRPr="00A7647E">
              <w:rPr>
                <w:rFonts w:ascii="Arial" w:hAnsi="Arial" w:cs="Arial"/>
              </w:rPr>
              <w:t xml:space="preserve">GDPR Article 6(1) </w:t>
            </w:r>
            <w:r w:rsidRPr="00A7647E">
              <w:rPr>
                <w:rFonts w:ascii="Arial" w:eastAsia="Times New Roman" w:hAnsi="Arial" w:cs="Arial"/>
              </w:rPr>
              <w:t>(e) - public interest or in the exercise of official authority</w:t>
            </w:r>
            <w:r>
              <w:rPr>
                <w:rFonts w:ascii="Arial" w:eastAsia="Times New Roman" w:hAnsi="Arial" w:cs="Arial"/>
              </w:rPr>
              <w:t>.</w:t>
            </w:r>
          </w:p>
          <w:p w14:paraId="04236861"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5D67F50E" w14:textId="77777777" w:rsidR="00132919" w:rsidRPr="00A7647E" w:rsidRDefault="00132919" w:rsidP="00132919">
            <w:pPr>
              <w:pStyle w:val="ListParagraph"/>
              <w:numPr>
                <w:ilvl w:val="0"/>
                <w:numId w:val="31"/>
              </w:numPr>
              <w:spacing w:after="120"/>
              <w:contextualSpacing w:val="0"/>
              <w:rPr>
                <w:rStyle w:val="Hyperlink"/>
                <w:rFonts w:ascii="Arial" w:hAnsi="Arial" w:cs="Arial"/>
                <w:color w:val="auto"/>
                <w:u w:val="none"/>
              </w:rPr>
            </w:pPr>
            <w:r w:rsidRPr="00DC466C">
              <w:rPr>
                <w:rFonts w:ascii="Arial" w:hAnsi="Arial" w:cs="Arial"/>
              </w:rPr>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Pr>
                <w:rFonts w:ascii="Arial" w:hAnsi="Arial" w:cs="Arial"/>
              </w:rPr>
              <w:t>.</w:t>
            </w:r>
          </w:p>
          <w:p w14:paraId="7830F8AD" w14:textId="77777777" w:rsidR="00132919" w:rsidRPr="007D3E20" w:rsidRDefault="00B61CBD" w:rsidP="00132919">
            <w:pPr>
              <w:pStyle w:val="ListParagraph"/>
              <w:numPr>
                <w:ilvl w:val="0"/>
                <w:numId w:val="31"/>
              </w:numPr>
              <w:spacing w:after="120"/>
              <w:contextualSpacing w:val="0"/>
              <w:rPr>
                <w:rStyle w:val="Hyperlink"/>
                <w:rFonts w:ascii="Arial" w:hAnsi="Arial" w:cs="Arial"/>
                <w:color w:val="auto"/>
                <w:u w:val="none"/>
              </w:rPr>
            </w:pPr>
            <w:hyperlink r:id="rId136" w:history="1">
              <w:r w:rsidR="00132919" w:rsidRPr="00A7647E">
                <w:rPr>
                  <w:rStyle w:val="Hyperlink"/>
                  <w:rFonts w:ascii="Arial" w:hAnsi="Arial" w:cs="Arial"/>
                </w:rPr>
                <w:t xml:space="preserve">DPA Section 10 (1) (c) – processing is necessary for </w:t>
              </w:r>
              <w:r w:rsidR="00132919" w:rsidRPr="00A7647E">
                <w:rPr>
                  <w:rStyle w:val="Hyperlink"/>
                  <w:rFonts w:ascii="Arial" w:hAnsi="Arial" w:cs="Arial"/>
                  <w:lang w:val="en"/>
                </w:rPr>
                <w:t>health and social care purposes;</w:t>
              </w:r>
            </w:hyperlink>
          </w:p>
          <w:p w14:paraId="464F8F7D" w14:textId="09C0F698" w:rsidR="00132919" w:rsidRPr="001F7A36" w:rsidRDefault="00B61CBD" w:rsidP="00132919">
            <w:pPr>
              <w:spacing w:after="120"/>
              <w:rPr>
                <w:rFonts w:ascii="Arial" w:hAnsi="Arial" w:cs="Arial"/>
              </w:rPr>
            </w:pPr>
            <w:hyperlink r:id="rId137" w:history="1">
              <w:r w:rsidR="00132919" w:rsidRPr="007D3E20">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FFA0960" w14:paraId="3AC68F8F" w14:textId="77777777" w:rsidTr="0FFA0960">
        <w:trPr>
          <w:trHeight w:val="101"/>
        </w:trPr>
        <w:tc>
          <w:tcPr>
            <w:tcW w:w="2714" w:type="dxa"/>
          </w:tcPr>
          <w:p w14:paraId="2162DD7D" w14:textId="68F032F1" w:rsidR="0FB39C05" w:rsidRDefault="00B61CBD" w:rsidP="0FFA0960">
            <w:pPr>
              <w:rPr>
                <w:rFonts w:ascii="Arial" w:eastAsia="Times New Roman" w:hAnsi="Arial" w:cs="Arial"/>
                <w:b/>
                <w:bCs/>
                <w:lang w:eastAsia="en-GB"/>
              </w:rPr>
            </w:pPr>
            <w:hyperlink r:id="rId138">
              <w:r w:rsidR="0FB39C05" w:rsidRPr="0FFA0960">
                <w:rPr>
                  <w:rStyle w:val="Hyperlink"/>
                  <w:rFonts w:ascii="Arial" w:eastAsia="Times New Roman" w:hAnsi="Arial" w:cs="Arial"/>
                  <w:b/>
                  <w:bCs/>
                  <w:lang w:eastAsia="en-GB"/>
                </w:rPr>
                <w:t>X-On Surgery Connect</w:t>
              </w:r>
            </w:hyperlink>
          </w:p>
        </w:tc>
        <w:tc>
          <w:tcPr>
            <w:tcW w:w="5822" w:type="dxa"/>
          </w:tcPr>
          <w:p w14:paraId="5407B05B" w14:textId="50B02467" w:rsidR="50E8CF5B" w:rsidRDefault="00B61CBD" w:rsidP="0FFA0960">
            <w:pPr>
              <w:rPr>
                <w:rFonts w:ascii="Arial" w:hAnsi="Arial" w:cs="Arial"/>
                <w:lang w:eastAsia="en-GB"/>
              </w:rPr>
            </w:pPr>
            <w:hyperlink r:id="rId139">
              <w:r w:rsidR="50E8CF5B" w:rsidRPr="0FFA0960">
                <w:rPr>
                  <w:rStyle w:val="Hyperlink"/>
                  <w:rFonts w:ascii="Arial" w:eastAsia="Times New Roman" w:hAnsi="Arial" w:cs="Arial"/>
                  <w:lang w:eastAsia="en-GB"/>
                </w:rPr>
                <w:t>X-On</w:t>
              </w:r>
            </w:hyperlink>
            <w:r w:rsidR="50E8CF5B" w:rsidRPr="0FFA0960">
              <w:rPr>
                <w:rFonts w:ascii="Arial" w:eastAsia="Times New Roman" w:hAnsi="Arial" w:cs="Arial"/>
                <w:lang w:eastAsia="en-GB"/>
              </w:rPr>
              <w:t xml:space="preserve"> is a </w:t>
            </w:r>
            <w:proofErr w:type="gramStart"/>
            <w:r w:rsidR="50E8CF5B" w:rsidRPr="0FFA0960">
              <w:rPr>
                <w:rFonts w:ascii="Arial" w:eastAsia="Times New Roman" w:hAnsi="Arial" w:cs="Arial"/>
                <w:lang w:eastAsia="en-GB"/>
              </w:rPr>
              <w:t>cloud based</w:t>
            </w:r>
            <w:proofErr w:type="gramEnd"/>
            <w:r w:rsidR="50E8CF5B" w:rsidRPr="0FFA0960">
              <w:rPr>
                <w:rFonts w:ascii="Arial" w:eastAsia="Times New Roman" w:hAnsi="Arial" w:cs="Arial"/>
                <w:lang w:eastAsia="en-GB"/>
              </w:rPr>
              <w:t xml:space="preserve"> telephony service commissioned across Operose Health </w:t>
            </w:r>
            <w:r w:rsidR="50E8CF5B" w:rsidRPr="0FFA0960">
              <w:rPr>
                <w:rFonts w:ascii="Arial" w:hAnsi="Arial" w:cs="Arial"/>
                <w:lang w:eastAsia="en-GB"/>
              </w:rPr>
              <w:t xml:space="preserve">to enable our GP Practices to deliver a safe and secure patient service by being more responsive to call demand around appointments, test results and prescription delivery. </w:t>
            </w:r>
          </w:p>
          <w:p w14:paraId="0BE5B508" w14:textId="23337D15" w:rsidR="0FFA0960" w:rsidRDefault="0FFA0960" w:rsidP="0FFA0960">
            <w:pPr>
              <w:rPr>
                <w:rFonts w:ascii="Arial" w:hAnsi="Arial" w:cs="Arial"/>
                <w:lang w:eastAsia="en-GB"/>
              </w:rPr>
            </w:pPr>
          </w:p>
          <w:p w14:paraId="0742133E" w14:textId="7AD5B4B4" w:rsidR="50E8CF5B" w:rsidRDefault="50E8CF5B" w:rsidP="0FFA0960">
            <w:pPr>
              <w:rPr>
                <w:rFonts w:ascii="Arial" w:hAnsi="Arial" w:cs="Arial"/>
                <w:lang w:eastAsia="en-GB"/>
              </w:rPr>
            </w:pPr>
            <w:r w:rsidRPr="0FFA0960">
              <w:rPr>
                <w:rFonts w:ascii="Arial" w:hAnsi="Arial" w:cs="Arial"/>
                <w:lang w:eastAsia="en-GB"/>
              </w:rPr>
              <w:t>When you use our services for purposes such as telephone consultation, or you just want to speak to a healthcare professional for advice, your call may be recorded and stored as part of the health record, to enable us to provide you with the best possible care.</w:t>
            </w:r>
          </w:p>
          <w:p w14:paraId="55BC6AE7" w14:textId="437429F8" w:rsidR="0FFA0960" w:rsidRDefault="0FFA0960" w:rsidP="0FFA0960">
            <w:pPr>
              <w:rPr>
                <w:rFonts w:ascii="Arial" w:eastAsia="Times New Roman" w:hAnsi="Arial" w:cs="Arial"/>
                <w:lang w:eastAsia="en-GB"/>
              </w:rPr>
            </w:pPr>
          </w:p>
        </w:tc>
        <w:tc>
          <w:tcPr>
            <w:tcW w:w="6774" w:type="dxa"/>
          </w:tcPr>
          <w:p w14:paraId="670714FA" w14:textId="77777777" w:rsidR="50E8CF5B" w:rsidRDefault="50E8CF5B" w:rsidP="0FFA0960">
            <w:pPr>
              <w:spacing w:after="120"/>
              <w:rPr>
                <w:rFonts w:ascii="Arial" w:hAnsi="Arial" w:cs="Arial"/>
              </w:rPr>
            </w:pPr>
            <w:r w:rsidRPr="0FFA0960">
              <w:rPr>
                <w:rFonts w:ascii="Arial" w:hAnsi="Arial" w:cs="Arial"/>
              </w:rPr>
              <w:t xml:space="preserve">The processing of </w:t>
            </w:r>
            <w:r w:rsidRPr="0FFA0960">
              <w:rPr>
                <w:rFonts w:ascii="Arial" w:hAnsi="Arial" w:cs="Arial"/>
                <w:b/>
                <w:bCs/>
              </w:rPr>
              <w:t>personal data is</w:t>
            </w:r>
            <w:r w:rsidRPr="0FFA0960">
              <w:rPr>
                <w:rFonts w:ascii="Arial" w:hAnsi="Arial" w:cs="Arial"/>
              </w:rPr>
              <w:t xml:space="preserve"> permitted under the following UK GDPR condition: </w:t>
            </w:r>
          </w:p>
          <w:p w14:paraId="6B4F6B86" w14:textId="77777777" w:rsidR="50E8CF5B" w:rsidRDefault="50E8CF5B" w:rsidP="0FFA0960">
            <w:pPr>
              <w:pStyle w:val="ListParagraph"/>
              <w:numPr>
                <w:ilvl w:val="0"/>
                <w:numId w:val="31"/>
              </w:numPr>
              <w:spacing w:after="120"/>
              <w:rPr>
                <w:rFonts w:ascii="Arial" w:eastAsia="Times New Roman" w:hAnsi="Arial" w:cs="Arial"/>
              </w:rPr>
            </w:pPr>
            <w:r w:rsidRPr="0FFA0960">
              <w:rPr>
                <w:rFonts w:ascii="Arial" w:hAnsi="Arial" w:cs="Arial"/>
              </w:rPr>
              <w:t xml:space="preserve">GDPR Article 6(1) </w:t>
            </w:r>
            <w:r w:rsidRPr="0FFA0960">
              <w:rPr>
                <w:rFonts w:ascii="Arial" w:eastAsia="Times New Roman" w:hAnsi="Arial" w:cs="Arial"/>
              </w:rPr>
              <w:t>(e) - public interest or in the exercise of official authority.</w:t>
            </w:r>
          </w:p>
          <w:p w14:paraId="3D9EDFD6" w14:textId="77777777" w:rsidR="50E8CF5B" w:rsidRDefault="50E8CF5B" w:rsidP="0FFA0960">
            <w:pPr>
              <w:spacing w:after="120"/>
              <w:rPr>
                <w:rFonts w:ascii="Arial" w:hAnsi="Arial" w:cs="Arial"/>
              </w:rPr>
            </w:pPr>
            <w:r w:rsidRPr="0FFA0960">
              <w:rPr>
                <w:rFonts w:ascii="Arial" w:hAnsi="Arial" w:cs="Arial"/>
              </w:rPr>
              <w:t xml:space="preserve">The processing of </w:t>
            </w:r>
            <w:r w:rsidRPr="0FFA0960">
              <w:rPr>
                <w:rFonts w:ascii="Arial" w:hAnsi="Arial" w:cs="Arial"/>
                <w:b/>
                <w:bCs/>
              </w:rPr>
              <w:t xml:space="preserve">special categories of personal data </w:t>
            </w:r>
            <w:r w:rsidRPr="0FFA0960">
              <w:rPr>
                <w:rFonts w:ascii="Arial" w:hAnsi="Arial" w:cs="Arial"/>
              </w:rPr>
              <w:t>is permitted under the following UK GDPR “condition” and DPA “provision”:</w:t>
            </w:r>
          </w:p>
          <w:p w14:paraId="465B2B43" w14:textId="77777777" w:rsidR="50E8CF5B" w:rsidRDefault="50E8CF5B" w:rsidP="0FFA0960">
            <w:pPr>
              <w:pStyle w:val="ListParagraph"/>
              <w:numPr>
                <w:ilvl w:val="0"/>
                <w:numId w:val="31"/>
              </w:numPr>
              <w:spacing w:after="120"/>
              <w:rPr>
                <w:rStyle w:val="Hyperlink"/>
                <w:rFonts w:ascii="Arial" w:hAnsi="Arial" w:cs="Arial"/>
                <w:color w:val="auto"/>
                <w:u w:val="none"/>
              </w:rPr>
            </w:pPr>
            <w:r w:rsidRPr="0FFA0960">
              <w:rPr>
                <w:rFonts w:ascii="Arial" w:hAnsi="Arial" w:cs="Arial"/>
              </w:rPr>
              <w:t>GDPR Article 9 (2)</w:t>
            </w:r>
            <w:r w:rsidRPr="0FFA0960">
              <w:rPr>
                <w:rFonts w:ascii="Arial" w:hAnsi="Arial" w:cs="Arial"/>
                <w:i/>
                <w:iCs/>
                <w:lang w:eastAsia="en-GB"/>
              </w:rPr>
              <w:t xml:space="preserve"> </w:t>
            </w:r>
            <w:r w:rsidRPr="0FFA0960">
              <w:rPr>
                <w:rFonts w:ascii="Arial" w:hAnsi="Arial" w:cs="Arial"/>
              </w:rPr>
              <w:t xml:space="preserve">(h) - processing is necessary for medical or </w:t>
            </w:r>
            <w:r w:rsidRPr="0FFA0960">
              <w:rPr>
                <w:rFonts w:ascii="Arial" w:hAnsi="Arial" w:cs="Arial"/>
                <w:lang w:val="en-US"/>
              </w:rPr>
              <w:t>social care treatment or, the management of health or social care systems and services</w:t>
            </w:r>
            <w:r w:rsidRPr="0FFA0960">
              <w:rPr>
                <w:rFonts w:ascii="Arial" w:hAnsi="Arial" w:cs="Arial"/>
              </w:rPr>
              <w:t>.</w:t>
            </w:r>
          </w:p>
          <w:p w14:paraId="7D935187" w14:textId="77777777" w:rsidR="50E8CF5B" w:rsidRDefault="00B61CBD" w:rsidP="0FFA0960">
            <w:pPr>
              <w:pStyle w:val="ListParagraph"/>
              <w:numPr>
                <w:ilvl w:val="0"/>
                <w:numId w:val="31"/>
              </w:numPr>
              <w:spacing w:after="120"/>
              <w:rPr>
                <w:rStyle w:val="Hyperlink"/>
                <w:rFonts w:ascii="Arial" w:hAnsi="Arial" w:cs="Arial"/>
                <w:color w:val="auto"/>
                <w:u w:val="none"/>
              </w:rPr>
            </w:pPr>
            <w:hyperlink r:id="rId140">
              <w:r w:rsidR="50E8CF5B" w:rsidRPr="0FFA0960">
                <w:rPr>
                  <w:rStyle w:val="Hyperlink"/>
                  <w:rFonts w:ascii="Arial" w:hAnsi="Arial" w:cs="Arial"/>
                </w:rPr>
                <w:t xml:space="preserve">DPA Section 10 (1) (c) – processing is necessary for </w:t>
              </w:r>
              <w:r w:rsidR="50E8CF5B" w:rsidRPr="0FFA0960">
                <w:rPr>
                  <w:rStyle w:val="Hyperlink"/>
                  <w:rFonts w:ascii="Arial" w:hAnsi="Arial" w:cs="Arial"/>
                  <w:lang w:val="en"/>
                </w:rPr>
                <w:t>health and social care purposes;</w:t>
              </w:r>
            </w:hyperlink>
          </w:p>
          <w:p w14:paraId="26285D06" w14:textId="09C0F698" w:rsidR="50E8CF5B" w:rsidRDefault="00B61CBD" w:rsidP="0FFA0960">
            <w:pPr>
              <w:spacing w:after="120"/>
              <w:rPr>
                <w:rFonts w:ascii="Arial" w:hAnsi="Arial" w:cs="Arial"/>
              </w:rPr>
            </w:pPr>
            <w:hyperlink r:id="rId141">
              <w:r w:rsidR="50E8CF5B" w:rsidRPr="0FFA0960">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0AD72F8" w14:textId="7E1E55F1" w:rsidR="0FFA0960" w:rsidRDefault="0FFA0960" w:rsidP="0FFA0960">
            <w:pPr>
              <w:rPr>
                <w:rFonts w:ascii="Arial" w:hAnsi="Arial" w:cs="Arial"/>
              </w:rPr>
            </w:pPr>
          </w:p>
        </w:tc>
      </w:tr>
      <w:tr w:rsidR="00132919" w:rsidRPr="001F7A36" w14:paraId="43CB2B93" w14:textId="77777777" w:rsidTr="0FFA0960">
        <w:trPr>
          <w:trHeight w:val="225"/>
        </w:trPr>
        <w:tc>
          <w:tcPr>
            <w:tcW w:w="2714" w:type="dxa"/>
          </w:tcPr>
          <w:p w14:paraId="062D8069" w14:textId="2F4C29BA" w:rsidR="00132919" w:rsidRPr="001F7A36" w:rsidRDefault="00B61CBD" w:rsidP="00132919">
            <w:pPr>
              <w:spacing w:after="120"/>
              <w:rPr>
                <w:rFonts w:ascii="Arial" w:hAnsi="Arial" w:cs="Arial"/>
              </w:rPr>
            </w:pPr>
            <w:hyperlink r:id="rId142" w:history="1">
              <w:r w:rsidR="00132919" w:rsidRPr="001B1B1C">
                <w:rPr>
                  <w:rStyle w:val="Hyperlink"/>
                  <w:rFonts w:ascii="Arial" w:hAnsi="Arial" w:cs="Arial"/>
                  <w:b/>
                  <w:lang w:val="en"/>
                </w:rPr>
                <w:t>Quality Medical Solutions UK (QMS-UK)</w:t>
              </w:r>
            </w:hyperlink>
          </w:p>
        </w:tc>
        <w:tc>
          <w:tcPr>
            <w:tcW w:w="5822" w:type="dxa"/>
          </w:tcPr>
          <w:p w14:paraId="33EEA427" w14:textId="77777777" w:rsidR="00132919" w:rsidRPr="001F7A36" w:rsidRDefault="00132919" w:rsidP="00132919">
            <w:pPr>
              <w:spacing w:after="120"/>
              <w:rPr>
                <w:rFonts w:ascii="Arial" w:eastAsia="Calibri" w:hAnsi="Arial" w:cs="Arial"/>
                <w:bCs/>
              </w:rPr>
            </w:pPr>
            <w:r w:rsidRPr="001F7A36">
              <w:rPr>
                <w:rFonts w:ascii="Arial" w:eastAsia="Calibri" w:hAnsi="Arial" w:cs="Arial"/>
                <w:bCs/>
              </w:rPr>
              <w:t>QMS-UK are commissioned by NHS England to provide secure data processing solutions for two services:</w:t>
            </w:r>
          </w:p>
          <w:p w14:paraId="651C3E4A" w14:textId="77777777" w:rsidR="00132919" w:rsidRPr="00A27443" w:rsidRDefault="00132919" w:rsidP="00132919">
            <w:pPr>
              <w:pStyle w:val="ListParagraph"/>
              <w:numPr>
                <w:ilvl w:val="0"/>
                <w:numId w:val="32"/>
              </w:numPr>
              <w:spacing w:after="120"/>
              <w:ind w:left="357" w:hanging="357"/>
              <w:contextualSpacing w:val="0"/>
              <w:rPr>
                <w:rFonts w:ascii="Arial" w:eastAsia="Calibri" w:hAnsi="Arial" w:cs="Arial"/>
              </w:rPr>
            </w:pPr>
            <w:r w:rsidRPr="00A27443">
              <w:rPr>
                <w:rFonts w:ascii="Arial" w:eastAsia="Calibri" w:hAnsi="Arial" w:cs="Arial"/>
              </w:rPr>
              <w:t>Child Health Information Service – information relating to children’s vaccinations.</w:t>
            </w:r>
          </w:p>
          <w:p w14:paraId="7FE063B4" w14:textId="0305C289" w:rsidR="00132919" w:rsidRPr="00910583" w:rsidRDefault="00132919" w:rsidP="00132919">
            <w:pPr>
              <w:pStyle w:val="ListParagraph"/>
              <w:numPr>
                <w:ilvl w:val="0"/>
                <w:numId w:val="32"/>
              </w:numPr>
              <w:spacing w:after="120"/>
              <w:ind w:left="357" w:hanging="357"/>
              <w:contextualSpacing w:val="0"/>
              <w:rPr>
                <w:rFonts w:ascii="Arial" w:eastAsia="Calibri" w:hAnsi="Arial" w:cs="Arial"/>
              </w:rPr>
            </w:pPr>
            <w:r w:rsidRPr="6AB7400B">
              <w:rPr>
                <w:rFonts w:ascii="Arial" w:eastAsia="Calibri" w:hAnsi="Arial" w:cs="Arial"/>
              </w:rPr>
              <w:t>National Diabetic Retinal Screening Service.</w:t>
            </w:r>
          </w:p>
          <w:p w14:paraId="6EAB5C9A" w14:textId="0070BF42" w:rsidR="00132919" w:rsidRPr="001F7A36" w:rsidRDefault="00132919" w:rsidP="00132919">
            <w:pPr>
              <w:rPr>
                <w:rFonts w:ascii="Arial" w:eastAsia="Arial" w:hAnsi="Arial" w:cs="Arial"/>
                <w:color w:val="1D1C1D"/>
              </w:rPr>
            </w:pPr>
            <w:r w:rsidRPr="6AB7400B">
              <w:rPr>
                <w:rFonts w:ascii="Arial" w:eastAsia="Arial" w:hAnsi="Arial" w:cs="Arial"/>
                <w:color w:val="1D1C1D"/>
              </w:rPr>
              <w:t>Your electronic GP record is the source of information that is shared.</w:t>
            </w:r>
          </w:p>
        </w:tc>
        <w:tc>
          <w:tcPr>
            <w:tcW w:w="6774" w:type="dxa"/>
          </w:tcPr>
          <w:p w14:paraId="3CC88D41"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74DFDAF0" w14:textId="77777777" w:rsidR="00132919" w:rsidRPr="00A7647E" w:rsidRDefault="00132919" w:rsidP="00132919">
            <w:pPr>
              <w:pStyle w:val="ListParagraph"/>
              <w:numPr>
                <w:ilvl w:val="0"/>
                <w:numId w:val="31"/>
              </w:numPr>
              <w:spacing w:after="120"/>
              <w:rPr>
                <w:rFonts w:ascii="Arial" w:eastAsia="Times New Roman" w:hAnsi="Arial" w:cs="Arial"/>
              </w:rPr>
            </w:pPr>
            <w:r w:rsidRPr="00A7647E">
              <w:rPr>
                <w:rFonts w:ascii="Arial" w:hAnsi="Arial" w:cs="Arial"/>
              </w:rPr>
              <w:t xml:space="preserve">GDPR Article 6(1) </w:t>
            </w:r>
            <w:r w:rsidRPr="00A7647E">
              <w:rPr>
                <w:rFonts w:ascii="Arial" w:eastAsia="Times New Roman" w:hAnsi="Arial" w:cs="Arial"/>
              </w:rPr>
              <w:t>(e) - public interest or in the exercise of official authority</w:t>
            </w:r>
            <w:r>
              <w:rPr>
                <w:rFonts w:ascii="Arial" w:eastAsia="Times New Roman" w:hAnsi="Arial" w:cs="Arial"/>
              </w:rPr>
              <w:t>.</w:t>
            </w:r>
          </w:p>
          <w:p w14:paraId="4ADF31B5" w14:textId="77777777" w:rsidR="00132919" w:rsidRPr="001F7A36" w:rsidRDefault="00132919" w:rsidP="00132919">
            <w:pPr>
              <w:spacing w:after="120"/>
              <w:rPr>
                <w:rFonts w:ascii="Arial" w:hAnsi="Arial" w:cs="Arial"/>
              </w:rPr>
            </w:pPr>
            <w:r w:rsidRPr="001F7A36">
              <w:rPr>
                <w:rFonts w:ascii="Arial" w:hAnsi="Arial" w:cs="Arial"/>
              </w:rPr>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6F82C4CB" w14:textId="77777777" w:rsidR="00132919" w:rsidRPr="00A7647E" w:rsidRDefault="00132919" w:rsidP="00132919">
            <w:pPr>
              <w:pStyle w:val="ListParagraph"/>
              <w:numPr>
                <w:ilvl w:val="0"/>
                <w:numId w:val="31"/>
              </w:numPr>
              <w:spacing w:after="120"/>
              <w:contextualSpacing w:val="0"/>
              <w:rPr>
                <w:rStyle w:val="Hyperlink"/>
                <w:rFonts w:ascii="Arial" w:hAnsi="Arial" w:cs="Arial"/>
                <w:color w:val="auto"/>
                <w:u w:val="none"/>
              </w:rPr>
            </w:pPr>
            <w:r w:rsidRPr="00DC466C">
              <w:rPr>
                <w:rFonts w:ascii="Arial" w:hAnsi="Arial" w:cs="Arial"/>
              </w:rPr>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Pr>
                <w:rFonts w:ascii="Arial" w:hAnsi="Arial" w:cs="Arial"/>
              </w:rPr>
              <w:t>.</w:t>
            </w:r>
          </w:p>
          <w:p w14:paraId="06C48A00" w14:textId="77777777" w:rsidR="00132919" w:rsidRPr="00A7647E" w:rsidRDefault="00B61CBD" w:rsidP="00132919">
            <w:pPr>
              <w:pStyle w:val="ListParagraph"/>
              <w:numPr>
                <w:ilvl w:val="0"/>
                <w:numId w:val="31"/>
              </w:numPr>
              <w:spacing w:after="120"/>
              <w:contextualSpacing w:val="0"/>
              <w:rPr>
                <w:rStyle w:val="Hyperlink"/>
                <w:rFonts w:ascii="Arial" w:hAnsi="Arial" w:cs="Arial"/>
                <w:color w:val="auto"/>
                <w:u w:val="none"/>
              </w:rPr>
            </w:pPr>
            <w:hyperlink r:id="rId143" w:history="1">
              <w:r w:rsidR="00132919" w:rsidRPr="00A7647E">
                <w:rPr>
                  <w:rStyle w:val="Hyperlink"/>
                  <w:rFonts w:ascii="Arial" w:hAnsi="Arial" w:cs="Arial"/>
                </w:rPr>
                <w:t xml:space="preserve">DPA Section 10 (1) (c) – processing is necessary for </w:t>
              </w:r>
              <w:r w:rsidR="00132919" w:rsidRPr="00A7647E">
                <w:rPr>
                  <w:rStyle w:val="Hyperlink"/>
                  <w:rFonts w:ascii="Arial" w:hAnsi="Arial" w:cs="Arial"/>
                  <w:lang w:val="en"/>
                </w:rPr>
                <w:t>health and social care purposes;</w:t>
              </w:r>
            </w:hyperlink>
          </w:p>
          <w:p w14:paraId="69177407" w14:textId="2D6317FF" w:rsidR="00132919" w:rsidRPr="006A102D" w:rsidRDefault="00B61CBD" w:rsidP="00132919">
            <w:pPr>
              <w:pStyle w:val="ListParagraph"/>
              <w:numPr>
                <w:ilvl w:val="0"/>
                <w:numId w:val="31"/>
              </w:numPr>
              <w:spacing w:after="120"/>
              <w:contextualSpacing w:val="0"/>
              <w:rPr>
                <w:rFonts w:ascii="Arial" w:hAnsi="Arial" w:cs="Arial"/>
              </w:rPr>
            </w:pPr>
            <w:hyperlink r:id="rId144" w:history="1">
              <w:r w:rsidR="00132919" w:rsidRPr="00A7647E">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00132919" w:rsidRPr="001F7A36" w14:paraId="58E53581" w14:textId="77777777" w:rsidTr="0FFA0960">
        <w:trPr>
          <w:trHeight w:val="225"/>
        </w:trPr>
        <w:tc>
          <w:tcPr>
            <w:tcW w:w="2714" w:type="dxa"/>
          </w:tcPr>
          <w:p w14:paraId="02ED0947" w14:textId="704BE8E4" w:rsidR="00132919" w:rsidRPr="00F704A3" w:rsidRDefault="00B61CBD" w:rsidP="0FFA0960">
            <w:pPr>
              <w:rPr>
                <w:rFonts w:ascii="Arial" w:hAnsi="Arial" w:cs="Arial"/>
                <w:b/>
                <w:bCs/>
              </w:rPr>
            </w:pPr>
            <w:hyperlink r:id="rId145">
              <w:proofErr w:type="spellStart"/>
              <w:r w:rsidR="00132919" w:rsidRPr="0FFA0960">
                <w:rPr>
                  <w:rStyle w:val="Hyperlink"/>
                  <w:rFonts w:ascii="Arial" w:hAnsi="Arial" w:cs="Arial"/>
                  <w:b/>
                  <w:bCs/>
                </w:rPr>
                <w:t>AccuRx</w:t>
              </w:r>
              <w:proofErr w:type="spellEnd"/>
              <w:r w:rsidR="00132919" w:rsidRPr="0FFA0960">
                <w:rPr>
                  <w:rStyle w:val="Hyperlink"/>
                  <w:rFonts w:ascii="Arial" w:hAnsi="Arial" w:cs="Arial"/>
                  <w:b/>
                  <w:bCs/>
                </w:rPr>
                <w:t xml:space="preserve"> </w:t>
              </w:r>
            </w:hyperlink>
          </w:p>
          <w:p w14:paraId="79232128" w14:textId="77777777" w:rsidR="00132919" w:rsidRPr="00F704A3" w:rsidRDefault="00132919" w:rsidP="00132919">
            <w:pPr>
              <w:spacing w:after="120"/>
              <w:rPr>
                <w:rFonts w:ascii="Arial" w:hAnsi="Arial" w:cs="Arial"/>
              </w:rPr>
            </w:pPr>
          </w:p>
        </w:tc>
        <w:tc>
          <w:tcPr>
            <w:tcW w:w="5822" w:type="dxa"/>
          </w:tcPr>
          <w:p w14:paraId="26D7B031" w14:textId="1A308BA3" w:rsidR="00183479" w:rsidRDefault="00B61CBD" w:rsidP="00132919">
            <w:pPr>
              <w:rPr>
                <w:rStyle w:val="Hyperlink"/>
                <w:rFonts w:ascii="Arial" w:hAnsi="Arial" w:cs="Arial"/>
              </w:rPr>
            </w:pPr>
            <w:hyperlink r:id="rId146">
              <w:proofErr w:type="spellStart"/>
              <w:r w:rsidR="00132919" w:rsidRPr="7E4CFFD9">
                <w:rPr>
                  <w:rStyle w:val="Hyperlink"/>
                  <w:rFonts w:ascii="Arial" w:hAnsi="Arial" w:cs="Arial"/>
                </w:rPr>
                <w:t>AccuRx</w:t>
              </w:r>
              <w:proofErr w:type="spellEnd"/>
              <w:r w:rsidR="00132919" w:rsidRPr="7E4CFFD9">
                <w:rPr>
                  <w:rStyle w:val="Hyperlink"/>
                  <w:rFonts w:ascii="Arial" w:hAnsi="Arial" w:cs="Arial"/>
                </w:rPr>
                <w:t xml:space="preserve"> is an NHS Digital approved </w:t>
              </w:r>
              <w:r w:rsidR="00183479">
                <w:rPr>
                  <w:rStyle w:val="Hyperlink"/>
                  <w:rFonts w:ascii="Arial" w:hAnsi="Arial" w:cs="Arial"/>
                </w:rPr>
                <w:t xml:space="preserve">platform for </w:t>
              </w:r>
              <w:r w:rsidR="00132919" w:rsidRPr="7E4CFFD9">
                <w:rPr>
                  <w:rStyle w:val="Hyperlink"/>
                  <w:rFonts w:ascii="Arial" w:hAnsi="Arial" w:cs="Arial"/>
                </w:rPr>
                <w:t>web-based video consultation system</w:t>
              </w:r>
            </w:hyperlink>
            <w:r w:rsidR="00183479">
              <w:rPr>
                <w:rStyle w:val="Hyperlink"/>
                <w:rFonts w:ascii="Arial" w:hAnsi="Arial" w:cs="Arial"/>
              </w:rPr>
              <w:t xml:space="preserve"> and messaging system </w:t>
            </w:r>
            <w:r w:rsidR="00183479" w:rsidRPr="00183479">
              <w:rPr>
                <w:rFonts w:ascii="Arial" w:hAnsi="Arial" w:cs="Arial"/>
              </w:rPr>
              <w:t>to enable health and social care teams to communicate with each other and with patients.</w:t>
            </w:r>
            <w:r w:rsidR="00183479">
              <w:rPr>
                <w:rStyle w:val="Hyperlink"/>
                <w:rFonts w:ascii="Arial" w:hAnsi="Arial" w:cs="Arial"/>
              </w:rPr>
              <w:t xml:space="preserve"> </w:t>
            </w:r>
          </w:p>
          <w:p w14:paraId="48B39883" w14:textId="77777777" w:rsidR="00183479" w:rsidRDefault="00183479" w:rsidP="00132919">
            <w:pPr>
              <w:rPr>
                <w:rStyle w:val="Hyperlink"/>
              </w:rPr>
            </w:pPr>
          </w:p>
          <w:p w14:paraId="48CF66B6" w14:textId="49251B4E" w:rsidR="00132919" w:rsidRDefault="00183479" w:rsidP="00132919">
            <w:pPr>
              <w:rPr>
                <w:rFonts w:ascii="Arial" w:hAnsi="Arial" w:cs="Arial"/>
                <w:lang w:eastAsia="en-GB"/>
              </w:rPr>
            </w:pPr>
            <w:r>
              <w:rPr>
                <w:rFonts w:ascii="Arial" w:hAnsi="Arial" w:cs="Arial"/>
              </w:rPr>
              <w:t xml:space="preserve">Video consultations </w:t>
            </w:r>
            <w:proofErr w:type="gramStart"/>
            <w:r w:rsidR="00132919" w:rsidRPr="00E36C5F">
              <w:rPr>
                <w:rFonts w:ascii="Arial" w:hAnsi="Arial" w:cs="Arial"/>
                <w:lang w:eastAsia="en-GB"/>
              </w:rPr>
              <w:t>allows</w:t>
            </w:r>
            <w:proofErr w:type="gramEnd"/>
            <w:r w:rsidR="00132919" w:rsidRPr="00E36C5F">
              <w:rPr>
                <w:rFonts w:ascii="Arial" w:hAnsi="Arial" w:cs="Arial"/>
                <w:lang w:eastAsia="en-GB"/>
              </w:rPr>
              <w:t xml:space="preserve"> our healthcare professionals to carry out observations during their consultations in the </w:t>
            </w:r>
            <w:r w:rsidR="00132919" w:rsidRPr="00E36C5F">
              <w:rPr>
                <w:rFonts w:ascii="Arial" w:hAnsi="Arial" w:cs="Arial"/>
                <w:lang w:eastAsia="en-GB"/>
              </w:rPr>
              <w:lastRenderedPageBreak/>
              <w:t xml:space="preserve">same way they would during a face-to-face appointment, to provide our patients the with the best possible care. </w:t>
            </w:r>
          </w:p>
          <w:p w14:paraId="7739D1D8" w14:textId="77777777" w:rsidR="00132919" w:rsidRDefault="00132919" w:rsidP="00132919">
            <w:pPr>
              <w:rPr>
                <w:rFonts w:ascii="Arial" w:hAnsi="Arial" w:cs="Arial"/>
                <w:lang w:eastAsia="en-GB"/>
              </w:rPr>
            </w:pPr>
          </w:p>
          <w:p w14:paraId="7F63558F" w14:textId="3888E805" w:rsidR="00132919" w:rsidRDefault="00132919" w:rsidP="00132919">
            <w:pPr>
              <w:rPr>
                <w:rFonts w:ascii="Arial" w:hAnsi="Arial" w:cs="Arial"/>
                <w:color w:val="565867"/>
                <w:shd w:val="clear" w:color="auto" w:fill="FFFFFF"/>
              </w:rPr>
            </w:pPr>
            <w:r w:rsidRPr="00E36C5F">
              <w:rPr>
                <w:rFonts w:ascii="Arial" w:hAnsi="Arial" w:cs="Arial"/>
              </w:rPr>
              <w:t>In the video consultation, healthcare professionals are able record the observations and outcome of the consultation in the same way as a face-to-face consultation is recorded in the patient’s electronic record and any agreed actions are carried out.  The connection prioritises ‘peer-to-peer’ between our registered health professionals and patient’s communication device, and follows</w:t>
            </w:r>
            <w:hyperlink r:id="rId147" w:tgtFrame="_blank" w:history="1">
              <w:r w:rsidRPr="00E36C5F">
                <w:rPr>
                  <w:rStyle w:val="Hyperlink"/>
                  <w:rFonts w:ascii="Arial" w:hAnsi="Arial" w:cs="Arial"/>
                </w:rPr>
                <w:t xml:space="preserve"> NHS best practice guidelines</w:t>
              </w:r>
            </w:hyperlink>
            <w:r w:rsidRPr="00E36C5F">
              <w:rPr>
                <w:rFonts w:ascii="Arial" w:hAnsi="Arial" w:cs="Arial"/>
              </w:rPr>
              <w:t xml:space="preserve"> on health and social care cloud security.</w:t>
            </w:r>
            <w:r w:rsidRPr="00E36C5F">
              <w:rPr>
                <w:rFonts w:ascii="Arial" w:hAnsi="Arial" w:cs="Arial"/>
                <w:color w:val="565867"/>
                <w:shd w:val="clear" w:color="auto" w:fill="FFFFFF"/>
              </w:rPr>
              <w:t> </w:t>
            </w:r>
          </w:p>
          <w:p w14:paraId="5CD3BA4D" w14:textId="77777777" w:rsidR="00132919" w:rsidRDefault="00132919" w:rsidP="00132919">
            <w:pPr>
              <w:rPr>
                <w:rFonts w:ascii="Arial" w:hAnsi="Arial" w:cs="Arial"/>
                <w:color w:val="565867"/>
                <w:shd w:val="clear" w:color="auto" w:fill="FFFFFF"/>
              </w:rPr>
            </w:pPr>
          </w:p>
          <w:p w14:paraId="2E066E87" w14:textId="42D02E6E" w:rsidR="00183479" w:rsidRPr="00183479" w:rsidRDefault="00183479" w:rsidP="00132919">
            <w:pPr>
              <w:rPr>
                <w:rFonts w:ascii="Arial" w:hAnsi="Arial" w:cs="Arial"/>
              </w:rPr>
            </w:pPr>
            <w:r w:rsidRPr="00183479">
              <w:rPr>
                <w:rFonts w:ascii="Arial" w:hAnsi="Arial" w:cs="Arial"/>
              </w:rPr>
              <w:t xml:space="preserve">Messaging service allows us to communicate directly to patients via text message or through the </w:t>
            </w:r>
            <w:hyperlink r:id="rId148" w:history="1">
              <w:r w:rsidRPr="001F2372">
                <w:rPr>
                  <w:rStyle w:val="Hyperlink"/>
                  <w:rFonts w:ascii="Arial" w:hAnsi="Arial" w:cs="Arial"/>
                </w:rPr>
                <w:t>NHS app</w:t>
              </w:r>
            </w:hyperlink>
            <w:r w:rsidRPr="00183479">
              <w:rPr>
                <w:rFonts w:ascii="Arial" w:hAnsi="Arial" w:cs="Arial"/>
              </w:rPr>
              <w:t>.</w:t>
            </w:r>
          </w:p>
          <w:p w14:paraId="1676F6E0" w14:textId="7E7E6CC5" w:rsidR="00132919" w:rsidRPr="00E36C5F" w:rsidRDefault="00132919" w:rsidP="00132919">
            <w:pPr>
              <w:rPr>
                <w:rFonts w:ascii="Arial" w:hAnsi="Arial" w:cs="Arial"/>
              </w:rPr>
            </w:pPr>
          </w:p>
          <w:p w14:paraId="6CE9A805" w14:textId="3F03FA4D" w:rsidR="00132919" w:rsidRDefault="00183479" w:rsidP="00132919">
            <w:pPr>
              <w:rPr>
                <w:rFonts w:ascii="Arial" w:hAnsi="Arial" w:cs="Arial"/>
              </w:rPr>
            </w:pPr>
            <w:r w:rsidRPr="00183479">
              <w:rPr>
                <w:rFonts w:ascii="Arial" w:hAnsi="Arial" w:cs="Arial"/>
              </w:rPr>
              <w:t xml:space="preserve">More on </w:t>
            </w:r>
            <w:proofErr w:type="spellStart"/>
            <w:r w:rsidRPr="00183479">
              <w:rPr>
                <w:rFonts w:ascii="Arial" w:hAnsi="Arial" w:cs="Arial"/>
              </w:rPr>
              <w:t>Accu</w:t>
            </w:r>
            <w:r>
              <w:rPr>
                <w:rFonts w:ascii="Arial" w:hAnsi="Arial" w:cs="Arial"/>
              </w:rPr>
              <w:t>Rx</w:t>
            </w:r>
            <w:proofErr w:type="spellEnd"/>
            <w:r w:rsidRPr="00183479">
              <w:rPr>
                <w:rFonts w:ascii="Arial" w:hAnsi="Arial" w:cs="Arial"/>
              </w:rPr>
              <w:t xml:space="preserve"> can be found on their Privacy Notice</w:t>
            </w:r>
            <w:r>
              <w:t xml:space="preserve"> - </w:t>
            </w:r>
            <w:hyperlink r:id="rId149" w:history="1">
              <w:proofErr w:type="spellStart"/>
              <w:r w:rsidRPr="00183479">
                <w:rPr>
                  <w:rStyle w:val="Hyperlink"/>
                  <w:rFonts w:ascii="Arial" w:hAnsi="Arial" w:cs="Arial"/>
                </w:rPr>
                <w:t>Accurx</w:t>
              </w:r>
              <w:proofErr w:type="spellEnd"/>
              <w:r w:rsidRPr="00183479">
                <w:rPr>
                  <w:rStyle w:val="Hyperlink"/>
                  <w:rFonts w:ascii="Arial" w:hAnsi="Arial" w:cs="Arial"/>
                </w:rPr>
                <w:t xml:space="preserve"> | Privacy Policy</w:t>
              </w:r>
            </w:hyperlink>
          </w:p>
          <w:p w14:paraId="55BE94A2" w14:textId="77777777" w:rsidR="008F6904" w:rsidRDefault="008F6904" w:rsidP="00132919">
            <w:pPr>
              <w:rPr>
                <w:rFonts w:ascii="Arial" w:hAnsi="Arial" w:cs="Arial"/>
              </w:rPr>
            </w:pPr>
          </w:p>
          <w:p w14:paraId="3C58A6D6" w14:textId="1E3A4CC0" w:rsidR="008F6904" w:rsidRPr="008F6904" w:rsidRDefault="008F6904" w:rsidP="00132919">
            <w:pPr>
              <w:rPr>
                <w:rFonts w:ascii="Arial" w:hAnsi="Arial" w:cs="Arial"/>
              </w:rPr>
            </w:pPr>
            <w:r>
              <w:rPr>
                <w:rFonts w:ascii="Arial" w:hAnsi="Arial" w:cs="Arial"/>
              </w:rPr>
              <w:t xml:space="preserve">NHS App Messaging Privacy Notice - </w:t>
            </w:r>
            <w:hyperlink r:id="rId150" w:history="1">
              <w:r w:rsidRPr="008F6904">
                <w:rPr>
                  <w:rStyle w:val="Hyperlink"/>
                  <w:rFonts w:ascii="Arial" w:hAnsi="Arial" w:cs="Arial"/>
                </w:rPr>
                <w:t>NHS App privacy policy: messaging services - NHS (www.nhs.uk)</w:t>
              </w:r>
            </w:hyperlink>
          </w:p>
          <w:p w14:paraId="76FC7B14" w14:textId="77777777" w:rsidR="00132919" w:rsidRPr="00E36C5F" w:rsidRDefault="00132919" w:rsidP="00132919">
            <w:pPr>
              <w:rPr>
                <w:rFonts w:ascii="Arial" w:hAnsi="Arial" w:cs="Arial"/>
              </w:rPr>
            </w:pPr>
          </w:p>
          <w:p w14:paraId="53BBEF4B" w14:textId="68EF3E32" w:rsidR="00132919" w:rsidRPr="00F704A3" w:rsidRDefault="00132919" w:rsidP="00132919">
            <w:pPr>
              <w:rPr>
                <w:rFonts w:ascii="Arial" w:eastAsia="Calibri" w:hAnsi="Arial" w:cs="Arial"/>
                <w:bCs/>
              </w:rPr>
            </w:pPr>
          </w:p>
        </w:tc>
        <w:tc>
          <w:tcPr>
            <w:tcW w:w="6774" w:type="dxa"/>
          </w:tcPr>
          <w:p w14:paraId="16156E48" w14:textId="77777777" w:rsidR="00132919" w:rsidRPr="001F7A36" w:rsidRDefault="00132919" w:rsidP="00132919">
            <w:pPr>
              <w:spacing w:after="120"/>
              <w:rPr>
                <w:rFonts w:ascii="Arial" w:hAnsi="Arial" w:cs="Arial"/>
              </w:rPr>
            </w:pPr>
            <w:r w:rsidRPr="001F7A36">
              <w:rPr>
                <w:rFonts w:ascii="Arial" w:hAnsi="Arial" w:cs="Arial"/>
              </w:rPr>
              <w:lastRenderedPageBreak/>
              <w:t xml:space="preserve">The processing of </w:t>
            </w:r>
            <w:r w:rsidRPr="001F7A36">
              <w:rPr>
                <w:rFonts w:ascii="Arial" w:hAnsi="Arial" w:cs="Arial"/>
                <w:b/>
              </w:rPr>
              <w:t>personal data is</w:t>
            </w:r>
            <w:r w:rsidRPr="001F7A36">
              <w:rPr>
                <w:rFonts w:ascii="Arial" w:hAnsi="Arial" w:cs="Arial"/>
              </w:rPr>
              <w:t xml:space="preserve"> permitted under the following </w:t>
            </w:r>
            <w:r>
              <w:rPr>
                <w:rFonts w:ascii="Arial" w:hAnsi="Arial" w:cs="Arial"/>
              </w:rPr>
              <w:t xml:space="preserve">UK </w:t>
            </w:r>
            <w:r w:rsidRPr="001F7A36">
              <w:rPr>
                <w:rFonts w:ascii="Arial" w:hAnsi="Arial" w:cs="Arial"/>
              </w:rPr>
              <w:t>GDPR</w:t>
            </w:r>
            <w:r>
              <w:rPr>
                <w:rFonts w:ascii="Arial" w:hAnsi="Arial" w:cs="Arial"/>
              </w:rPr>
              <w:t xml:space="preserve"> </w:t>
            </w:r>
            <w:r w:rsidRPr="001F7A36">
              <w:rPr>
                <w:rFonts w:ascii="Arial" w:hAnsi="Arial" w:cs="Arial"/>
              </w:rPr>
              <w:t xml:space="preserve">condition: </w:t>
            </w:r>
          </w:p>
          <w:p w14:paraId="4F34797A" w14:textId="77777777" w:rsidR="00132919" w:rsidRPr="00A7647E" w:rsidRDefault="00132919" w:rsidP="00132919">
            <w:pPr>
              <w:pStyle w:val="ListParagraph"/>
              <w:numPr>
                <w:ilvl w:val="0"/>
                <w:numId w:val="31"/>
              </w:numPr>
              <w:spacing w:after="120"/>
              <w:rPr>
                <w:rFonts w:ascii="Arial" w:eastAsia="Times New Roman" w:hAnsi="Arial" w:cs="Arial"/>
              </w:rPr>
            </w:pPr>
            <w:r w:rsidRPr="00A7647E">
              <w:rPr>
                <w:rFonts w:ascii="Arial" w:hAnsi="Arial" w:cs="Arial"/>
              </w:rPr>
              <w:t xml:space="preserve">GDPR Article 6(1) </w:t>
            </w:r>
            <w:r w:rsidRPr="00A7647E">
              <w:rPr>
                <w:rFonts w:ascii="Arial" w:eastAsia="Times New Roman" w:hAnsi="Arial" w:cs="Arial"/>
              </w:rPr>
              <w:t>(e) - public interest or in the exercise of official authority</w:t>
            </w:r>
            <w:r>
              <w:rPr>
                <w:rFonts w:ascii="Arial" w:eastAsia="Times New Roman" w:hAnsi="Arial" w:cs="Arial"/>
              </w:rPr>
              <w:t>.</w:t>
            </w:r>
          </w:p>
          <w:p w14:paraId="2B251570" w14:textId="77777777" w:rsidR="00132919" w:rsidRPr="001F7A36" w:rsidRDefault="00132919" w:rsidP="00132919">
            <w:pPr>
              <w:spacing w:after="120"/>
              <w:rPr>
                <w:rFonts w:ascii="Arial" w:hAnsi="Arial" w:cs="Arial"/>
              </w:rPr>
            </w:pPr>
            <w:r w:rsidRPr="001F7A36">
              <w:rPr>
                <w:rFonts w:ascii="Arial" w:hAnsi="Arial" w:cs="Arial"/>
              </w:rPr>
              <w:lastRenderedPageBreak/>
              <w:t xml:space="preserve">The processing of </w:t>
            </w:r>
            <w:r w:rsidRPr="001F7A36">
              <w:rPr>
                <w:rFonts w:ascii="Arial" w:hAnsi="Arial" w:cs="Arial"/>
                <w:b/>
              </w:rPr>
              <w:t xml:space="preserve">special categories of personal data </w:t>
            </w:r>
            <w:r w:rsidRPr="001F7A36">
              <w:rPr>
                <w:rFonts w:ascii="Arial" w:hAnsi="Arial" w:cs="Arial"/>
              </w:rPr>
              <w:t xml:space="preserve">is permitted under the following </w:t>
            </w:r>
            <w:r>
              <w:rPr>
                <w:rFonts w:ascii="Arial" w:hAnsi="Arial" w:cs="Arial"/>
              </w:rPr>
              <w:t xml:space="preserve">UK </w:t>
            </w:r>
            <w:r w:rsidRPr="001F7A36">
              <w:rPr>
                <w:rFonts w:ascii="Arial" w:hAnsi="Arial" w:cs="Arial"/>
              </w:rPr>
              <w:t xml:space="preserve">GDPR </w:t>
            </w:r>
            <w:r>
              <w:rPr>
                <w:rFonts w:ascii="Arial" w:hAnsi="Arial" w:cs="Arial"/>
              </w:rPr>
              <w:t>“</w:t>
            </w:r>
            <w:r w:rsidRPr="001F7A36">
              <w:rPr>
                <w:rFonts w:ascii="Arial" w:hAnsi="Arial" w:cs="Arial"/>
              </w:rPr>
              <w:t>condition</w:t>
            </w:r>
            <w:r>
              <w:rPr>
                <w:rFonts w:ascii="Arial" w:hAnsi="Arial" w:cs="Arial"/>
              </w:rPr>
              <w:t xml:space="preserve">” </w:t>
            </w:r>
            <w:r w:rsidRPr="001F7A36">
              <w:rPr>
                <w:rFonts w:ascii="Arial" w:hAnsi="Arial" w:cs="Arial"/>
              </w:rPr>
              <w:t>and DPA</w:t>
            </w:r>
            <w:r>
              <w:rPr>
                <w:rFonts w:ascii="Arial" w:hAnsi="Arial" w:cs="Arial"/>
              </w:rPr>
              <w:t xml:space="preserve"> “provision”</w:t>
            </w:r>
            <w:r w:rsidRPr="001F7A36">
              <w:rPr>
                <w:rFonts w:ascii="Arial" w:hAnsi="Arial" w:cs="Arial"/>
              </w:rPr>
              <w:t>:</w:t>
            </w:r>
          </w:p>
          <w:p w14:paraId="48B4348A" w14:textId="77777777" w:rsidR="00132919" w:rsidRPr="00A7647E" w:rsidRDefault="00132919" w:rsidP="00132919">
            <w:pPr>
              <w:pStyle w:val="ListParagraph"/>
              <w:numPr>
                <w:ilvl w:val="0"/>
                <w:numId w:val="31"/>
              </w:numPr>
              <w:spacing w:after="120"/>
              <w:contextualSpacing w:val="0"/>
              <w:rPr>
                <w:rStyle w:val="Hyperlink"/>
                <w:rFonts w:ascii="Arial" w:hAnsi="Arial" w:cs="Arial"/>
                <w:color w:val="auto"/>
                <w:u w:val="none"/>
              </w:rPr>
            </w:pPr>
            <w:r w:rsidRPr="00DC466C">
              <w:rPr>
                <w:rFonts w:ascii="Arial" w:hAnsi="Arial" w:cs="Arial"/>
              </w:rPr>
              <w:t xml:space="preserve">GDPR </w:t>
            </w:r>
            <w:r w:rsidRPr="00DC466C">
              <w:rPr>
                <w:rFonts w:ascii="Arial" w:hAnsi="Arial" w:cs="Arial"/>
                <w:lang w:eastAsia="en-GB"/>
              </w:rPr>
              <w:t>Article 9 (2)</w:t>
            </w:r>
            <w:r w:rsidRPr="00DC466C">
              <w:rPr>
                <w:rFonts w:ascii="Arial" w:hAnsi="Arial" w:cs="Arial"/>
                <w:i/>
                <w:lang w:eastAsia="en-GB"/>
              </w:rPr>
              <w:t xml:space="preserve"> </w:t>
            </w:r>
            <w:r w:rsidRPr="00DC466C">
              <w:rPr>
                <w:rFonts w:ascii="Arial" w:hAnsi="Arial" w:cs="Arial"/>
              </w:rPr>
              <w:t xml:space="preserve">(h) - processing is necessary for medical or </w:t>
            </w:r>
            <w:r w:rsidRPr="00DC466C">
              <w:rPr>
                <w:rFonts w:ascii="Arial" w:hAnsi="Arial" w:cs="Arial"/>
                <w:lang w:val="en-US"/>
              </w:rPr>
              <w:t>social care treatment or, the management of health or social care systems and services</w:t>
            </w:r>
            <w:r>
              <w:rPr>
                <w:rFonts w:ascii="Arial" w:hAnsi="Arial" w:cs="Arial"/>
              </w:rPr>
              <w:t>.</w:t>
            </w:r>
          </w:p>
          <w:p w14:paraId="7EE96B6E" w14:textId="77777777" w:rsidR="00132919" w:rsidRPr="00F704A3" w:rsidRDefault="00B61CBD" w:rsidP="00132919">
            <w:pPr>
              <w:pStyle w:val="ListParagraph"/>
              <w:numPr>
                <w:ilvl w:val="0"/>
                <w:numId w:val="31"/>
              </w:numPr>
              <w:spacing w:after="120"/>
              <w:contextualSpacing w:val="0"/>
              <w:rPr>
                <w:rStyle w:val="Hyperlink"/>
                <w:rFonts w:ascii="Arial" w:hAnsi="Arial" w:cs="Arial"/>
                <w:color w:val="auto"/>
                <w:u w:val="none"/>
              </w:rPr>
            </w:pPr>
            <w:hyperlink r:id="rId151" w:history="1">
              <w:r w:rsidR="00132919" w:rsidRPr="00A7647E">
                <w:rPr>
                  <w:rStyle w:val="Hyperlink"/>
                  <w:rFonts w:ascii="Arial" w:hAnsi="Arial" w:cs="Arial"/>
                </w:rPr>
                <w:t xml:space="preserve">DPA Section 10 (1) (c) – processing is necessary for </w:t>
              </w:r>
              <w:r w:rsidR="00132919" w:rsidRPr="00A7647E">
                <w:rPr>
                  <w:rStyle w:val="Hyperlink"/>
                  <w:rFonts w:ascii="Arial" w:hAnsi="Arial" w:cs="Arial"/>
                  <w:lang w:val="en"/>
                </w:rPr>
                <w:t>health and social care purposes;</w:t>
              </w:r>
            </w:hyperlink>
          </w:p>
          <w:p w14:paraId="6BD80282" w14:textId="4F86BC0F" w:rsidR="00132919" w:rsidRPr="00F704A3" w:rsidRDefault="00B61CBD" w:rsidP="00132919">
            <w:pPr>
              <w:pStyle w:val="ListParagraph"/>
              <w:numPr>
                <w:ilvl w:val="0"/>
                <w:numId w:val="31"/>
              </w:numPr>
              <w:spacing w:after="120"/>
              <w:contextualSpacing w:val="0"/>
              <w:rPr>
                <w:rFonts w:ascii="Arial" w:hAnsi="Arial" w:cs="Arial"/>
              </w:rPr>
            </w:pPr>
            <w:hyperlink r:id="rId152" w:history="1">
              <w:r w:rsidR="00132919" w:rsidRPr="00F704A3">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r>
      <w:tr w:rsidR="7E4CFFD9" w14:paraId="0C7A9917" w14:textId="77777777" w:rsidTr="0FFA0960">
        <w:trPr>
          <w:trHeight w:val="225"/>
        </w:trPr>
        <w:tc>
          <w:tcPr>
            <w:tcW w:w="2714" w:type="dxa"/>
          </w:tcPr>
          <w:p w14:paraId="10D08718" w14:textId="6070ED8C" w:rsidR="081019E9" w:rsidRDefault="00B61CBD" w:rsidP="0FFA0960">
            <w:pPr>
              <w:rPr>
                <w:rFonts w:ascii="Arial" w:hAnsi="Arial" w:cs="Arial"/>
                <w:b/>
                <w:bCs/>
              </w:rPr>
            </w:pPr>
            <w:hyperlink r:id="rId153">
              <w:r w:rsidR="081019E9" w:rsidRPr="0FFA0960">
                <w:rPr>
                  <w:rStyle w:val="Hyperlink"/>
                  <w:rFonts w:ascii="Arial" w:hAnsi="Arial" w:cs="Arial"/>
                  <w:b/>
                  <w:bCs/>
                </w:rPr>
                <w:t>Healthy.io</w:t>
              </w:r>
            </w:hyperlink>
            <w:r w:rsidR="081019E9" w:rsidRPr="0FFA0960">
              <w:rPr>
                <w:rFonts w:ascii="Arial" w:hAnsi="Arial" w:cs="Arial"/>
                <w:b/>
                <w:bCs/>
              </w:rPr>
              <w:t xml:space="preserve"> </w:t>
            </w:r>
          </w:p>
        </w:tc>
        <w:tc>
          <w:tcPr>
            <w:tcW w:w="5822" w:type="dxa"/>
          </w:tcPr>
          <w:p w14:paraId="2CFC2512" w14:textId="306F117C" w:rsidR="081019E9" w:rsidRPr="0036578F" w:rsidRDefault="081019E9" w:rsidP="7E4CFFD9">
            <w:pPr>
              <w:pStyle w:val="NormalWeb"/>
              <w:rPr>
                <w:rFonts w:ascii="Arial" w:hAnsi="Arial" w:cs="Arial"/>
                <w:color w:val="000000" w:themeColor="text1"/>
                <w:sz w:val="22"/>
                <w:szCs w:val="22"/>
              </w:rPr>
            </w:pPr>
            <w:r w:rsidRPr="0036578F">
              <w:rPr>
                <w:rFonts w:ascii="Arial" w:hAnsi="Arial" w:cs="Arial"/>
                <w:color w:val="000000" w:themeColor="text1"/>
                <w:sz w:val="22"/>
                <w:szCs w:val="22"/>
              </w:rPr>
              <w:t xml:space="preserve">NHS has commissioned </w:t>
            </w:r>
            <w:hyperlink r:id="rId154" w:history="1">
              <w:r w:rsidRPr="0036578F">
                <w:rPr>
                  <w:rStyle w:val="Hyperlink"/>
                  <w:rFonts w:ascii="Arial" w:eastAsiaTheme="minorHAnsi" w:hAnsi="Arial" w:cs="Arial"/>
                  <w:sz w:val="22"/>
                  <w:szCs w:val="22"/>
                  <w:lang w:eastAsia="en-US"/>
                </w:rPr>
                <w:t>Healthy.io</w:t>
              </w:r>
            </w:hyperlink>
            <w:r w:rsidRPr="0036578F">
              <w:rPr>
                <w:rStyle w:val="Hyperlink"/>
                <w:rFonts w:eastAsiaTheme="minorHAnsi"/>
                <w:lang w:eastAsia="en-US"/>
              </w:rPr>
              <w:t>,</w:t>
            </w:r>
            <w:r w:rsidRPr="0036578F">
              <w:rPr>
                <w:rFonts w:ascii="Arial" w:hAnsi="Arial" w:cs="Arial"/>
                <w:color w:val="000000" w:themeColor="text1"/>
                <w:sz w:val="22"/>
                <w:szCs w:val="22"/>
              </w:rPr>
              <w:t xml:space="preserve"> as part of a national NHS programme, to deliver a service providing at home urine test kits so patients at risk of chronic kidney disease can conduct this important test at home using a smartphone.</w:t>
            </w:r>
          </w:p>
          <w:p w14:paraId="5FDB6D5E" w14:textId="77777777" w:rsidR="081019E9" w:rsidRPr="0036578F" w:rsidRDefault="081019E9" w:rsidP="7E4CFFD9">
            <w:pPr>
              <w:pStyle w:val="NormalWeb"/>
              <w:rPr>
                <w:rFonts w:ascii="Arial" w:hAnsi="Arial" w:cs="Arial"/>
                <w:color w:val="000000" w:themeColor="text1"/>
                <w:sz w:val="22"/>
                <w:szCs w:val="22"/>
              </w:rPr>
            </w:pPr>
            <w:r w:rsidRPr="0036578F">
              <w:rPr>
                <w:rFonts w:ascii="Arial" w:hAnsi="Arial" w:cs="Arial"/>
                <w:color w:val="000000" w:themeColor="text1"/>
                <w:sz w:val="22"/>
                <w:szCs w:val="22"/>
              </w:rPr>
              <w:t xml:space="preserve">The data is being processed for the purpose of delivery of a national programme to monitor urine for indications of chronic kidney disease (CKD) which is recommended to be undertaken annually for patients at risk of chronic kidney disease e.g., patients living with diabetes. The programme enables patients to test their kidney function </w:t>
            </w:r>
            <w:r w:rsidRPr="0036578F">
              <w:rPr>
                <w:rFonts w:ascii="Arial" w:hAnsi="Arial" w:cs="Arial"/>
                <w:color w:val="000000" w:themeColor="text1"/>
                <w:sz w:val="22"/>
                <w:szCs w:val="22"/>
              </w:rPr>
              <w:lastRenderedPageBreak/>
              <w:t>from home. We will share your contact details with Healthy.io to enable them to contact you and offer to send you a test kit. This will help identify patients at risk of kidney disease and help us agree any early interventions that can be put in place for the benefit of your care.</w:t>
            </w:r>
          </w:p>
          <w:p w14:paraId="3321F554" w14:textId="0A34D0F2" w:rsidR="081019E9" w:rsidRPr="0036578F" w:rsidRDefault="081019E9" w:rsidP="550B7DB0">
            <w:pPr>
              <w:pStyle w:val="NormalWeb"/>
              <w:rPr>
                <w:rStyle w:val="Hyperlink"/>
                <w:rFonts w:eastAsiaTheme="minorEastAsia"/>
                <w:lang w:eastAsia="en-US"/>
              </w:rPr>
            </w:pPr>
            <w:r w:rsidRPr="550B7DB0">
              <w:rPr>
                <w:rFonts w:ascii="Arial" w:hAnsi="Arial" w:cs="Arial"/>
                <w:color w:val="000000" w:themeColor="text1"/>
                <w:sz w:val="22"/>
                <w:szCs w:val="22"/>
              </w:rPr>
              <w:t>Healthy.io will only use your data for the purposes of delivering this service to you. If you do not wish to receive a home test kit from Healthy.io we will continue to manage your care within the Practice. Healthy.io are required to hold data we send them in line with applicable law.</w:t>
            </w:r>
            <w:r w:rsidRPr="550B7DB0">
              <w:rPr>
                <w:color w:val="000000" w:themeColor="text1"/>
              </w:rPr>
              <w:t xml:space="preserve"> </w:t>
            </w:r>
            <w:r w:rsidRPr="550B7DB0">
              <w:rPr>
                <w:rFonts w:ascii="Arial" w:hAnsi="Arial" w:cs="Arial"/>
                <w:color w:val="000000" w:themeColor="text1"/>
                <w:sz w:val="22"/>
                <w:szCs w:val="22"/>
              </w:rPr>
              <w:t xml:space="preserve">Further information about this is available on </w:t>
            </w:r>
            <w:hyperlink r:id="rId155" w:history="1">
              <w:r w:rsidR="006F0BB4" w:rsidRPr="006F0BB4">
                <w:rPr>
                  <w:rStyle w:val="Hyperlink"/>
                  <w:rFonts w:ascii="Arial" w:hAnsi="Arial" w:cs="Arial"/>
                  <w:sz w:val="22"/>
                  <w:szCs w:val="22"/>
                </w:rPr>
                <w:t>Digital home kidney health testing service</w:t>
              </w:r>
            </w:hyperlink>
          </w:p>
          <w:p w14:paraId="3C66E2B2" w14:textId="0DB5ABAE" w:rsidR="7E4CFFD9" w:rsidRPr="0036578F" w:rsidRDefault="7E4CFFD9" w:rsidP="7E4CFFD9">
            <w:pPr>
              <w:rPr>
                <w:rFonts w:ascii="Arial" w:hAnsi="Arial" w:cs="Arial"/>
                <w:color w:val="000000" w:themeColor="text1"/>
              </w:rPr>
            </w:pPr>
          </w:p>
        </w:tc>
        <w:tc>
          <w:tcPr>
            <w:tcW w:w="6774" w:type="dxa"/>
          </w:tcPr>
          <w:p w14:paraId="3532CB7E" w14:textId="77777777" w:rsidR="081019E9" w:rsidRPr="0036578F" w:rsidRDefault="081019E9" w:rsidP="7E4CFFD9">
            <w:pPr>
              <w:spacing w:after="120"/>
              <w:rPr>
                <w:rFonts w:ascii="Arial" w:hAnsi="Arial" w:cs="Arial"/>
                <w:color w:val="000000" w:themeColor="text1"/>
              </w:rPr>
            </w:pPr>
            <w:r w:rsidRPr="0036578F">
              <w:rPr>
                <w:rFonts w:ascii="Arial" w:hAnsi="Arial" w:cs="Arial"/>
                <w:color w:val="000000" w:themeColor="text1"/>
              </w:rPr>
              <w:lastRenderedPageBreak/>
              <w:t xml:space="preserve">The processing of </w:t>
            </w:r>
            <w:r w:rsidRPr="0036578F">
              <w:rPr>
                <w:rFonts w:ascii="Arial" w:hAnsi="Arial" w:cs="Arial"/>
                <w:b/>
                <w:bCs/>
                <w:color w:val="000000" w:themeColor="text1"/>
              </w:rPr>
              <w:t>personal data is</w:t>
            </w:r>
            <w:r w:rsidRPr="0036578F">
              <w:rPr>
                <w:rFonts w:ascii="Arial" w:hAnsi="Arial" w:cs="Arial"/>
                <w:color w:val="000000" w:themeColor="text1"/>
              </w:rPr>
              <w:t xml:space="preserve"> permitted under the following UK GDPR condition: </w:t>
            </w:r>
          </w:p>
          <w:p w14:paraId="03367DA7" w14:textId="77777777" w:rsidR="081019E9" w:rsidRPr="0036578F" w:rsidRDefault="081019E9" w:rsidP="7E4CFFD9">
            <w:pPr>
              <w:pStyle w:val="ListParagraph"/>
              <w:numPr>
                <w:ilvl w:val="0"/>
                <w:numId w:val="31"/>
              </w:numPr>
              <w:spacing w:after="120"/>
              <w:rPr>
                <w:rFonts w:ascii="Arial" w:eastAsia="Times New Roman" w:hAnsi="Arial" w:cs="Arial"/>
                <w:color w:val="000000" w:themeColor="text1"/>
              </w:rPr>
            </w:pPr>
            <w:r w:rsidRPr="0036578F">
              <w:rPr>
                <w:rFonts w:ascii="Arial" w:hAnsi="Arial" w:cs="Arial"/>
                <w:color w:val="000000" w:themeColor="text1"/>
              </w:rPr>
              <w:t xml:space="preserve">GDPR Article 6(1) </w:t>
            </w:r>
            <w:r w:rsidRPr="0036578F">
              <w:rPr>
                <w:rFonts w:ascii="Arial" w:eastAsia="Times New Roman" w:hAnsi="Arial" w:cs="Arial"/>
                <w:color w:val="000000" w:themeColor="text1"/>
              </w:rPr>
              <w:t>(e) - public interest or in the exercise of official authority.</w:t>
            </w:r>
          </w:p>
          <w:p w14:paraId="6ACF90FC" w14:textId="77777777" w:rsidR="081019E9" w:rsidRPr="0036578F" w:rsidRDefault="081019E9" w:rsidP="7E4CFFD9">
            <w:pPr>
              <w:spacing w:after="120"/>
              <w:rPr>
                <w:rFonts w:ascii="Arial" w:hAnsi="Arial" w:cs="Arial"/>
                <w:color w:val="000000" w:themeColor="text1"/>
              </w:rPr>
            </w:pPr>
            <w:r w:rsidRPr="0036578F">
              <w:rPr>
                <w:rFonts w:ascii="Arial" w:hAnsi="Arial" w:cs="Arial"/>
                <w:color w:val="000000" w:themeColor="text1"/>
              </w:rPr>
              <w:t xml:space="preserve">The processing of </w:t>
            </w:r>
            <w:r w:rsidRPr="0036578F">
              <w:rPr>
                <w:rFonts w:ascii="Arial" w:hAnsi="Arial" w:cs="Arial"/>
                <w:b/>
                <w:bCs/>
                <w:color w:val="000000" w:themeColor="text1"/>
              </w:rPr>
              <w:t xml:space="preserve">special categories of personal data </w:t>
            </w:r>
            <w:r w:rsidRPr="0036578F">
              <w:rPr>
                <w:rFonts w:ascii="Arial" w:hAnsi="Arial" w:cs="Arial"/>
                <w:color w:val="000000" w:themeColor="text1"/>
              </w:rPr>
              <w:t>is permitted under the following UK GDPR “condition” and DPA “provision”:</w:t>
            </w:r>
          </w:p>
          <w:p w14:paraId="1D97313C" w14:textId="77777777" w:rsidR="081019E9" w:rsidRPr="0036578F" w:rsidRDefault="081019E9" w:rsidP="7E4CFFD9">
            <w:pPr>
              <w:pStyle w:val="ListParagraph"/>
              <w:numPr>
                <w:ilvl w:val="0"/>
                <w:numId w:val="31"/>
              </w:numPr>
              <w:spacing w:after="120"/>
              <w:rPr>
                <w:rStyle w:val="Hyperlink"/>
                <w:rFonts w:ascii="Arial" w:hAnsi="Arial" w:cs="Arial"/>
                <w:color w:val="000000" w:themeColor="text1"/>
                <w:u w:val="none"/>
              </w:rPr>
            </w:pPr>
            <w:r w:rsidRPr="0036578F">
              <w:rPr>
                <w:rFonts w:ascii="Arial" w:hAnsi="Arial" w:cs="Arial"/>
                <w:color w:val="000000" w:themeColor="text1"/>
              </w:rPr>
              <w:t>GDPR Article 9 (2)</w:t>
            </w:r>
            <w:r w:rsidRPr="0036578F">
              <w:rPr>
                <w:rFonts w:ascii="Arial" w:hAnsi="Arial" w:cs="Arial"/>
                <w:i/>
                <w:iCs/>
                <w:color w:val="000000" w:themeColor="text1"/>
                <w:lang w:eastAsia="en-GB"/>
              </w:rPr>
              <w:t xml:space="preserve"> </w:t>
            </w:r>
            <w:r w:rsidRPr="0036578F">
              <w:rPr>
                <w:rFonts w:ascii="Arial" w:hAnsi="Arial" w:cs="Arial"/>
                <w:color w:val="000000" w:themeColor="text1"/>
              </w:rPr>
              <w:t xml:space="preserve">(h) - processing is necessary for medical or </w:t>
            </w:r>
            <w:r w:rsidRPr="0036578F">
              <w:rPr>
                <w:rFonts w:ascii="Arial" w:hAnsi="Arial" w:cs="Arial"/>
                <w:color w:val="000000" w:themeColor="text1"/>
                <w:lang w:val="en-US"/>
              </w:rPr>
              <w:t>social care treatment or, the management of health or social care systems and services</w:t>
            </w:r>
            <w:r w:rsidRPr="0036578F">
              <w:rPr>
                <w:rFonts w:ascii="Arial" w:hAnsi="Arial" w:cs="Arial"/>
                <w:color w:val="000000" w:themeColor="text1"/>
              </w:rPr>
              <w:t>.</w:t>
            </w:r>
          </w:p>
          <w:p w14:paraId="66514C0D" w14:textId="77777777" w:rsidR="081019E9" w:rsidRPr="0036578F" w:rsidRDefault="00B61CBD" w:rsidP="7E4CFFD9">
            <w:pPr>
              <w:pStyle w:val="ListParagraph"/>
              <w:numPr>
                <w:ilvl w:val="0"/>
                <w:numId w:val="31"/>
              </w:numPr>
              <w:spacing w:after="120"/>
              <w:rPr>
                <w:rStyle w:val="Hyperlink"/>
                <w:rFonts w:ascii="Arial" w:hAnsi="Arial" w:cs="Arial"/>
              </w:rPr>
            </w:pPr>
            <w:hyperlink r:id="rId156">
              <w:r w:rsidR="081019E9" w:rsidRPr="0036578F">
                <w:rPr>
                  <w:rStyle w:val="Hyperlink"/>
                  <w:rFonts w:ascii="Arial" w:hAnsi="Arial" w:cs="Arial"/>
                </w:rPr>
                <w:t>DPA Section 10 (1) (c) – processing is necessary for health and social care purposes;</w:t>
              </w:r>
            </w:hyperlink>
          </w:p>
          <w:p w14:paraId="55431CF8" w14:textId="4F86BC0F" w:rsidR="081019E9" w:rsidRPr="0036578F" w:rsidRDefault="00B61CBD" w:rsidP="7E4CFFD9">
            <w:pPr>
              <w:pStyle w:val="ListParagraph"/>
              <w:numPr>
                <w:ilvl w:val="0"/>
                <w:numId w:val="31"/>
              </w:numPr>
              <w:spacing w:after="120"/>
              <w:rPr>
                <w:rFonts w:ascii="Arial" w:hAnsi="Arial" w:cs="Arial"/>
                <w:color w:val="000000" w:themeColor="text1"/>
              </w:rPr>
            </w:pPr>
            <w:hyperlink r:id="rId157">
              <w:r w:rsidR="081019E9" w:rsidRPr="0036578F">
                <w:rPr>
                  <w:rStyle w:val="Hyperlink"/>
                  <w:rFonts w:ascii="Arial" w:hAnsi="Arial" w:cs="Arial"/>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9D6F9A4" w14:textId="1F7882D7" w:rsidR="7E4CFFD9" w:rsidRDefault="7E4CFFD9" w:rsidP="7E4CFFD9">
            <w:pPr>
              <w:rPr>
                <w:rFonts w:ascii="Arial" w:hAnsi="Arial" w:cs="Arial"/>
              </w:rPr>
            </w:pPr>
          </w:p>
        </w:tc>
      </w:tr>
      <w:tr w:rsidR="0FFA0960" w14:paraId="272412E9" w14:textId="77777777" w:rsidTr="0FFA0960">
        <w:trPr>
          <w:trHeight w:val="225"/>
        </w:trPr>
        <w:tc>
          <w:tcPr>
            <w:tcW w:w="2714" w:type="dxa"/>
          </w:tcPr>
          <w:p w14:paraId="61078CD4" w14:textId="2572471F" w:rsidR="19860AB5" w:rsidRDefault="00B61CBD" w:rsidP="0FFA0960">
            <w:pPr>
              <w:rPr>
                <w:rFonts w:ascii="Arial" w:hAnsi="Arial" w:cs="Arial"/>
                <w:b/>
                <w:bCs/>
              </w:rPr>
            </w:pPr>
            <w:hyperlink r:id="rId158">
              <w:proofErr w:type="spellStart"/>
              <w:r w:rsidR="19860AB5" w:rsidRPr="0FFA0960">
                <w:rPr>
                  <w:rStyle w:val="Hyperlink"/>
                  <w:rFonts w:ascii="Arial" w:hAnsi="Arial" w:cs="Arial"/>
                  <w:b/>
                  <w:bCs/>
                </w:rPr>
                <w:t>Healthtech</w:t>
              </w:r>
              <w:proofErr w:type="spellEnd"/>
              <w:r w:rsidR="19860AB5" w:rsidRPr="0FFA0960">
                <w:rPr>
                  <w:rStyle w:val="Hyperlink"/>
                  <w:rFonts w:ascii="Arial" w:hAnsi="Arial" w:cs="Arial"/>
                  <w:b/>
                  <w:bCs/>
                </w:rPr>
                <w:t xml:space="preserve"> - 1</w:t>
              </w:r>
            </w:hyperlink>
          </w:p>
        </w:tc>
        <w:tc>
          <w:tcPr>
            <w:tcW w:w="5822" w:type="dxa"/>
          </w:tcPr>
          <w:p w14:paraId="3AD33728" w14:textId="47ED369D" w:rsidR="19860AB5" w:rsidRDefault="19860AB5" w:rsidP="0FFA0960">
            <w:pPr>
              <w:pStyle w:val="NormalWeb"/>
              <w:rPr>
                <w:rFonts w:ascii="Arial" w:hAnsi="Arial" w:cs="Arial"/>
                <w:color w:val="000000" w:themeColor="text1"/>
                <w:sz w:val="22"/>
                <w:szCs w:val="22"/>
              </w:rPr>
            </w:pPr>
            <w:r w:rsidRPr="0FFA0960">
              <w:rPr>
                <w:rFonts w:ascii="Arial" w:hAnsi="Arial" w:cs="Arial"/>
                <w:color w:val="000000" w:themeColor="text1"/>
                <w:sz w:val="22"/>
                <w:szCs w:val="22"/>
              </w:rPr>
              <w:t xml:space="preserve">Operose Health has commissioned </w:t>
            </w:r>
            <w:proofErr w:type="spellStart"/>
            <w:r w:rsidRPr="0FFA0960">
              <w:rPr>
                <w:rFonts w:ascii="Arial" w:hAnsi="Arial" w:cs="Arial"/>
                <w:color w:val="000000" w:themeColor="text1"/>
                <w:sz w:val="22"/>
                <w:szCs w:val="22"/>
              </w:rPr>
              <w:t>Healthtech</w:t>
            </w:r>
            <w:proofErr w:type="spellEnd"/>
            <w:r w:rsidRPr="0FFA0960">
              <w:rPr>
                <w:rFonts w:ascii="Arial" w:hAnsi="Arial" w:cs="Arial"/>
                <w:color w:val="000000" w:themeColor="text1"/>
                <w:sz w:val="22"/>
                <w:szCs w:val="22"/>
              </w:rPr>
              <w:t xml:space="preserve"> – 1 to </w:t>
            </w:r>
            <w:r w:rsidR="0C770D00" w:rsidRPr="0FFA0960">
              <w:rPr>
                <w:rFonts w:ascii="Arial" w:hAnsi="Arial" w:cs="Arial"/>
                <w:color w:val="000000" w:themeColor="text1"/>
                <w:sz w:val="22"/>
                <w:szCs w:val="22"/>
              </w:rPr>
              <w:t>set up an automated proc</w:t>
            </w:r>
            <w:r w:rsidRPr="0FFA0960">
              <w:rPr>
                <w:rFonts w:ascii="Arial" w:hAnsi="Arial" w:cs="Arial"/>
                <w:color w:val="000000" w:themeColor="text1"/>
                <w:sz w:val="22"/>
                <w:szCs w:val="22"/>
              </w:rPr>
              <w:t xml:space="preserve">ess </w:t>
            </w:r>
            <w:r w:rsidR="7AE62CF4" w:rsidRPr="0FFA0960">
              <w:rPr>
                <w:rFonts w:ascii="Arial" w:hAnsi="Arial" w:cs="Arial"/>
                <w:color w:val="000000" w:themeColor="text1"/>
                <w:sz w:val="22"/>
                <w:szCs w:val="22"/>
              </w:rPr>
              <w:t xml:space="preserve">for </w:t>
            </w:r>
            <w:r w:rsidRPr="0FFA0960">
              <w:rPr>
                <w:rFonts w:ascii="Arial" w:hAnsi="Arial" w:cs="Arial"/>
                <w:color w:val="000000" w:themeColor="text1"/>
                <w:sz w:val="22"/>
                <w:szCs w:val="22"/>
              </w:rPr>
              <w:t>new registration requests to our practices</w:t>
            </w:r>
            <w:r w:rsidR="1A767A8D" w:rsidRPr="0FFA0960">
              <w:rPr>
                <w:rFonts w:ascii="Arial" w:hAnsi="Arial" w:cs="Arial"/>
                <w:color w:val="000000" w:themeColor="text1"/>
                <w:sz w:val="22"/>
                <w:szCs w:val="22"/>
              </w:rPr>
              <w:t>.</w:t>
            </w:r>
          </w:p>
          <w:p w14:paraId="05BEC23C" w14:textId="6C982E6D" w:rsidR="45111167" w:rsidRDefault="45111167" w:rsidP="0FFA0960">
            <w:pPr>
              <w:pStyle w:val="NormalWeb"/>
              <w:rPr>
                <w:rFonts w:ascii="Arial" w:hAnsi="Arial" w:cs="Arial"/>
                <w:color w:val="000000" w:themeColor="text1"/>
                <w:sz w:val="22"/>
                <w:szCs w:val="22"/>
              </w:rPr>
            </w:pPr>
            <w:r w:rsidRPr="0FFA0960">
              <w:rPr>
                <w:rFonts w:ascii="Arial" w:hAnsi="Arial" w:cs="Arial"/>
                <w:color w:val="000000" w:themeColor="text1"/>
                <w:sz w:val="22"/>
                <w:szCs w:val="22"/>
              </w:rPr>
              <w:t>The source of data is the information you record on your registration form.</w:t>
            </w:r>
          </w:p>
        </w:tc>
        <w:tc>
          <w:tcPr>
            <w:tcW w:w="6774" w:type="dxa"/>
          </w:tcPr>
          <w:p w14:paraId="5847157D" w14:textId="429ABDD8" w:rsidR="7ED5DE8C" w:rsidRDefault="7ED5DE8C" w:rsidP="0FFA0960">
            <w:pPr>
              <w:spacing w:after="120"/>
              <w:rPr>
                <w:rFonts w:ascii="Arial" w:hAnsi="Arial" w:cs="Arial"/>
                <w:color w:val="000000" w:themeColor="text1"/>
              </w:rPr>
            </w:pPr>
            <w:r w:rsidRPr="0FFA0960">
              <w:rPr>
                <w:rFonts w:ascii="Arial" w:hAnsi="Arial" w:cs="Arial"/>
                <w:color w:val="000000" w:themeColor="text1"/>
              </w:rPr>
              <w:t xml:space="preserve">The processing of </w:t>
            </w:r>
            <w:r w:rsidRPr="0FFA0960">
              <w:rPr>
                <w:rFonts w:ascii="Arial" w:hAnsi="Arial" w:cs="Arial"/>
                <w:b/>
                <w:bCs/>
                <w:color w:val="000000" w:themeColor="text1"/>
              </w:rPr>
              <w:t>personal data is</w:t>
            </w:r>
            <w:r w:rsidRPr="0FFA0960">
              <w:rPr>
                <w:rFonts w:ascii="Arial" w:hAnsi="Arial" w:cs="Arial"/>
                <w:color w:val="000000" w:themeColor="text1"/>
              </w:rPr>
              <w:t xml:space="preserve"> permitted under the following UK GDPR condition:</w:t>
            </w:r>
          </w:p>
          <w:p w14:paraId="23FC9270" w14:textId="77777777" w:rsidR="15393D99" w:rsidRDefault="15393D99" w:rsidP="0FFA0960">
            <w:pPr>
              <w:pStyle w:val="ListParagraph"/>
              <w:numPr>
                <w:ilvl w:val="0"/>
                <w:numId w:val="31"/>
              </w:numPr>
              <w:spacing w:after="120"/>
              <w:rPr>
                <w:rFonts w:ascii="Arial" w:eastAsia="Times New Roman" w:hAnsi="Arial" w:cs="Arial"/>
                <w:color w:val="000000" w:themeColor="text1"/>
              </w:rPr>
            </w:pPr>
            <w:r w:rsidRPr="0FFA0960">
              <w:rPr>
                <w:rFonts w:ascii="Arial" w:hAnsi="Arial" w:cs="Arial"/>
                <w:color w:val="000000" w:themeColor="text1"/>
              </w:rPr>
              <w:t xml:space="preserve">GDPR Article 6(1) </w:t>
            </w:r>
            <w:r w:rsidRPr="0FFA0960">
              <w:rPr>
                <w:rFonts w:ascii="Arial" w:eastAsia="Times New Roman" w:hAnsi="Arial" w:cs="Arial"/>
                <w:color w:val="000000" w:themeColor="text1"/>
              </w:rPr>
              <w:t>(e) - public interest or in the exercise of official authority.</w:t>
            </w:r>
          </w:p>
          <w:p w14:paraId="6153DE0A" w14:textId="76897F09" w:rsidR="0FFA0960" w:rsidRDefault="0FFA0960" w:rsidP="0FFA0960">
            <w:pPr>
              <w:rPr>
                <w:rFonts w:ascii="Arial" w:hAnsi="Arial" w:cs="Arial"/>
                <w:color w:val="000000" w:themeColor="text1"/>
              </w:rPr>
            </w:pPr>
          </w:p>
          <w:p w14:paraId="7A295F0F" w14:textId="77777777" w:rsidR="7ED5DE8C" w:rsidRDefault="7ED5DE8C" w:rsidP="0FFA0960">
            <w:pPr>
              <w:spacing w:after="120"/>
              <w:rPr>
                <w:rFonts w:ascii="Arial" w:hAnsi="Arial" w:cs="Arial"/>
                <w:color w:val="000000" w:themeColor="text1"/>
              </w:rPr>
            </w:pPr>
            <w:r w:rsidRPr="0FFA0960">
              <w:rPr>
                <w:rFonts w:ascii="Arial" w:hAnsi="Arial" w:cs="Arial"/>
                <w:color w:val="000000" w:themeColor="text1"/>
              </w:rPr>
              <w:t xml:space="preserve">The processing of </w:t>
            </w:r>
            <w:r w:rsidRPr="0FFA0960">
              <w:rPr>
                <w:rFonts w:ascii="Arial" w:hAnsi="Arial" w:cs="Arial"/>
                <w:b/>
                <w:bCs/>
                <w:color w:val="000000" w:themeColor="text1"/>
              </w:rPr>
              <w:t xml:space="preserve">special categories of personal data </w:t>
            </w:r>
            <w:r w:rsidRPr="0FFA0960">
              <w:rPr>
                <w:rFonts w:ascii="Arial" w:hAnsi="Arial" w:cs="Arial"/>
                <w:color w:val="000000" w:themeColor="text1"/>
              </w:rPr>
              <w:t>is permitted under the following UK GDPR “condition” and DPA “provision”:</w:t>
            </w:r>
          </w:p>
          <w:p w14:paraId="7F3C5A49" w14:textId="77777777" w:rsidR="7ED5DE8C" w:rsidRDefault="7ED5DE8C" w:rsidP="0FFA0960">
            <w:pPr>
              <w:pStyle w:val="ListParagraph"/>
              <w:numPr>
                <w:ilvl w:val="0"/>
                <w:numId w:val="31"/>
              </w:numPr>
              <w:spacing w:after="120"/>
              <w:rPr>
                <w:rStyle w:val="Hyperlink"/>
                <w:rFonts w:ascii="Arial" w:hAnsi="Arial" w:cs="Arial"/>
                <w:color w:val="000000" w:themeColor="text1"/>
                <w:u w:val="none"/>
              </w:rPr>
            </w:pPr>
            <w:r w:rsidRPr="0FFA0960">
              <w:rPr>
                <w:rFonts w:ascii="Arial" w:hAnsi="Arial" w:cs="Arial"/>
                <w:color w:val="000000" w:themeColor="text1"/>
              </w:rPr>
              <w:t>GDPR Article 9 (2)</w:t>
            </w:r>
            <w:r w:rsidRPr="0FFA0960">
              <w:rPr>
                <w:rFonts w:ascii="Arial" w:hAnsi="Arial" w:cs="Arial"/>
                <w:i/>
                <w:iCs/>
                <w:color w:val="000000" w:themeColor="text1"/>
                <w:lang w:eastAsia="en-GB"/>
              </w:rPr>
              <w:t xml:space="preserve"> </w:t>
            </w:r>
            <w:r w:rsidRPr="0FFA0960">
              <w:rPr>
                <w:rFonts w:ascii="Arial" w:hAnsi="Arial" w:cs="Arial"/>
                <w:color w:val="000000" w:themeColor="text1"/>
              </w:rPr>
              <w:t xml:space="preserve">(h) - processing is necessary for medical or </w:t>
            </w:r>
            <w:r w:rsidRPr="0FFA0960">
              <w:rPr>
                <w:rFonts w:ascii="Arial" w:hAnsi="Arial" w:cs="Arial"/>
                <w:color w:val="000000" w:themeColor="text1"/>
                <w:lang w:val="en-US"/>
              </w:rPr>
              <w:t>social care treatment or, the management of health or social care systems and services</w:t>
            </w:r>
            <w:r w:rsidRPr="0FFA0960">
              <w:rPr>
                <w:rFonts w:ascii="Arial" w:hAnsi="Arial" w:cs="Arial"/>
                <w:color w:val="000000" w:themeColor="text1"/>
              </w:rPr>
              <w:t>.</w:t>
            </w:r>
          </w:p>
          <w:p w14:paraId="05328C20" w14:textId="3E359571" w:rsidR="7ED5DE8C" w:rsidRDefault="00B61CBD" w:rsidP="0FFA0960">
            <w:pPr>
              <w:pStyle w:val="ListParagraph"/>
              <w:numPr>
                <w:ilvl w:val="0"/>
                <w:numId w:val="31"/>
              </w:numPr>
              <w:spacing w:after="120"/>
              <w:rPr>
                <w:rStyle w:val="Hyperlink"/>
                <w:rFonts w:ascii="Arial" w:hAnsi="Arial" w:cs="Arial"/>
              </w:rPr>
            </w:pPr>
            <w:hyperlink r:id="rId159">
              <w:r w:rsidR="7ED5DE8C" w:rsidRPr="0FFA0960">
                <w:rPr>
                  <w:rStyle w:val="Hyperlink"/>
                  <w:rFonts w:ascii="Arial" w:hAnsi="Arial" w:cs="Arial"/>
                </w:rPr>
                <w:t>DPA Section 10 (1) (c) – processing is necessary for health and social care purposes;</w:t>
              </w:r>
            </w:hyperlink>
          </w:p>
          <w:p w14:paraId="128B47D8" w14:textId="4F86BC0F" w:rsidR="7ED5DE8C" w:rsidRDefault="00B61CBD" w:rsidP="0FFA0960">
            <w:pPr>
              <w:pStyle w:val="ListParagraph"/>
              <w:numPr>
                <w:ilvl w:val="0"/>
                <w:numId w:val="31"/>
              </w:numPr>
              <w:spacing w:after="120"/>
              <w:rPr>
                <w:rFonts w:ascii="Arial" w:hAnsi="Arial" w:cs="Arial"/>
              </w:rPr>
            </w:pPr>
            <w:hyperlink r:id="rId160">
              <w:r w:rsidR="7ED5DE8C" w:rsidRPr="0FFA0960">
                <w:rPr>
                  <w:rStyle w:val="Hyperlink"/>
                  <w:rFonts w:ascii="Arial" w:hAnsi="Arial" w:cs="Arial"/>
                </w:rPr>
                <w:t xml:space="preserve">In accordance with DPA Schedule 1, Part 1, (2) - health or social care purposes means the purposes of preventive or occupational medicine; medical diagnosis; the provision of health care or treatment; the provision of social care, or the </w:t>
              </w:r>
              <w:r w:rsidR="7ED5DE8C" w:rsidRPr="0FFA0960">
                <w:rPr>
                  <w:rStyle w:val="Hyperlink"/>
                  <w:rFonts w:ascii="Arial" w:hAnsi="Arial" w:cs="Arial"/>
                </w:rPr>
                <w:lastRenderedPageBreak/>
                <w:t>management of health care systems or services or social care systems or services.</w:t>
              </w:r>
            </w:hyperlink>
          </w:p>
          <w:p w14:paraId="29C2C169" w14:textId="11B8A570" w:rsidR="0FFA0960" w:rsidRDefault="0FFA0960" w:rsidP="0FFA0960">
            <w:pPr>
              <w:rPr>
                <w:rFonts w:ascii="Arial" w:hAnsi="Arial" w:cs="Arial"/>
                <w:color w:val="000000" w:themeColor="text1"/>
              </w:rPr>
            </w:pPr>
          </w:p>
        </w:tc>
      </w:tr>
    </w:tbl>
    <w:p w14:paraId="4D56E8CE" w14:textId="77777777" w:rsidR="00E72D22" w:rsidRDefault="00E72D22" w:rsidP="00510DB6">
      <w:pPr>
        <w:spacing w:after="120"/>
        <w:rPr>
          <w:rFonts w:cs="Arial"/>
          <w:lang w:val="en"/>
        </w:rPr>
        <w:sectPr w:rsidR="00E72D22" w:rsidSect="000E5BCE">
          <w:headerReference w:type="default" r:id="rId161"/>
          <w:pgSz w:w="16838" w:h="11906" w:orient="landscape"/>
          <w:pgMar w:top="993" w:right="992" w:bottom="1560" w:left="1440" w:header="709" w:footer="709" w:gutter="0"/>
          <w:cols w:space="708"/>
          <w:docGrid w:linePitch="360"/>
        </w:sectPr>
      </w:pPr>
    </w:p>
    <w:p w14:paraId="68D1BB2B" w14:textId="77777777" w:rsidR="006F0663" w:rsidRPr="00E72D22" w:rsidRDefault="006F0663" w:rsidP="00FC726C">
      <w:pPr>
        <w:spacing w:before="240" w:after="120"/>
        <w:rPr>
          <w:rFonts w:eastAsia="Times New Roman" w:cs="Arial"/>
          <w:color w:val="0D0D0D" w:themeColor="text1" w:themeTint="F2"/>
          <w:spacing w:val="6"/>
          <w:lang w:val="en" w:eastAsia="en-GB"/>
        </w:rPr>
      </w:pPr>
    </w:p>
    <w:p w14:paraId="51064C4B" w14:textId="52F1616A" w:rsidR="001B4CD4" w:rsidRPr="00DD3CA9" w:rsidRDefault="7F6394C6" w:rsidP="00CC47DA">
      <w:pPr>
        <w:pStyle w:val="Heading1"/>
        <w:keepNext/>
        <w:widowControl/>
        <w:numPr>
          <w:ilvl w:val="0"/>
          <w:numId w:val="14"/>
        </w:numPr>
        <w:spacing w:before="0" w:after="120"/>
        <w:ind w:left="993" w:right="-23" w:hanging="567"/>
        <w:rPr>
          <w:rFonts w:ascii="Arial" w:hAnsi="Arial" w:cs="Arial"/>
          <w:sz w:val="22"/>
          <w:szCs w:val="22"/>
        </w:rPr>
      </w:pPr>
      <w:bookmarkStart w:id="111" w:name="_Toc1905303245"/>
      <w:bookmarkStart w:id="112" w:name="_Toc620243115"/>
      <w:bookmarkStart w:id="113" w:name="_Toc1555254449"/>
      <w:bookmarkStart w:id="114" w:name="_Toc1111604263"/>
      <w:bookmarkStart w:id="115" w:name="_Toc1859184480"/>
      <w:bookmarkStart w:id="116" w:name="_Toc145498724"/>
      <w:r w:rsidRPr="025299BB">
        <w:rPr>
          <w:rFonts w:ascii="Arial" w:hAnsi="Arial" w:cs="Arial"/>
          <w:sz w:val="22"/>
          <w:szCs w:val="22"/>
        </w:rPr>
        <w:t>Details of data linkage with other datasets</w:t>
      </w:r>
      <w:bookmarkEnd w:id="111"/>
      <w:bookmarkEnd w:id="112"/>
      <w:bookmarkEnd w:id="113"/>
      <w:bookmarkEnd w:id="114"/>
      <w:bookmarkEnd w:id="115"/>
      <w:bookmarkEnd w:id="116"/>
    </w:p>
    <w:p w14:paraId="79A9B3C2" w14:textId="62FD3F4F" w:rsidR="007C3105" w:rsidRPr="00DD3CA9" w:rsidRDefault="00E60247" w:rsidP="007203C5">
      <w:pPr>
        <w:ind w:left="993"/>
        <w:rPr>
          <w:rFonts w:ascii="Arial" w:eastAsia="Calibri" w:hAnsi="Arial" w:cs="Arial"/>
        </w:rPr>
      </w:pPr>
      <w:r w:rsidRPr="00DD3CA9">
        <w:rPr>
          <w:rFonts w:ascii="Arial" w:eastAsia="Calibri" w:hAnsi="Arial" w:cs="Arial"/>
        </w:rPr>
        <w:t>Data may be</w:t>
      </w:r>
      <w:bookmarkStart w:id="117" w:name="_msoanchor_5"/>
      <w:r w:rsidRPr="00DD3CA9">
        <w:rPr>
          <w:rFonts w:ascii="Arial" w:eastAsia="Calibri" w:hAnsi="Arial" w:cs="Arial"/>
        </w:rPr>
        <w:t xml:space="preserve"> de-identified and </w:t>
      </w:r>
      <w:bookmarkEnd w:id="117"/>
      <w:r w:rsidRPr="00DD3CA9">
        <w:rPr>
          <w:rFonts w:ascii="Arial" w:eastAsia="Calibri" w:hAnsi="Arial" w:cs="Arial"/>
        </w:rPr>
        <w:t>linked so that it can be used to improve health care and development and monitor NHS performance. Where data is used for statistical purposes, stringent measures are taken to ensure individua</w:t>
      </w:r>
      <w:r w:rsidR="007C3105" w:rsidRPr="00DD3CA9">
        <w:rPr>
          <w:rFonts w:ascii="Arial" w:eastAsia="Calibri" w:hAnsi="Arial" w:cs="Arial"/>
        </w:rPr>
        <w:t>l patients cannot be identified</w:t>
      </w:r>
      <w:r w:rsidR="0085288B" w:rsidRPr="00DD3CA9">
        <w:rPr>
          <w:rFonts w:ascii="Arial" w:eastAsia="Calibri" w:hAnsi="Arial" w:cs="Arial"/>
        </w:rPr>
        <w:t>.</w:t>
      </w:r>
    </w:p>
    <w:p w14:paraId="7E62037F" w14:textId="77777777" w:rsidR="0085288B" w:rsidRPr="00DD3CA9" w:rsidRDefault="0085288B" w:rsidP="007203C5">
      <w:pPr>
        <w:ind w:left="993"/>
        <w:rPr>
          <w:rFonts w:ascii="Arial" w:eastAsia="Calibri" w:hAnsi="Arial" w:cs="Arial"/>
        </w:rPr>
      </w:pPr>
    </w:p>
    <w:p w14:paraId="112D203E" w14:textId="084DC067" w:rsidR="007C3105" w:rsidRPr="00A52853" w:rsidRDefault="00E60247" w:rsidP="007203C5">
      <w:pPr>
        <w:ind w:left="993"/>
        <w:rPr>
          <w:rFonts w:ascii="Arial" w:eastAsia="Calibri" w:hAnsi="Arial" w:cs="Arial"/>
        </w:rPr>
      </w:pPr>
      <w:r w:rsidRPr="00DD3CA9">
        <w:rPr>
          <w:rFonts w:ascii="Arial" w:eastAsia="Calibri" w:hAnsi="Arial" w:cs="Arial"/>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r w:rsidR="00DD3CA9" w:rsidRPr="00DD3CA9">
        <w:rPr>
          <w:rFonts w:ascii="Arial" w:eastAsia="Calibri" w:hAnsi="Arial" w:cs="Arial"/>
        </w:rPr>
        <w:t>cases,</w:t>
      </w:r>
      <w:r w:rsidRPr="00DD3CA9">
        <w:rPr>
          <w:rFonts w:ascii="Arial" w:eastAsia="Calibri" w:hAnsi="Arial" w:cs="Arial"/>
        </w:rPr>
        <w:t xml:space="preserve"> </w:t>
      </w:r>
      <w:r w:rsidRPr="00A52853">
        <w:rPr>
          <w:rFonts w:ascii="Arial" w:eastAsia="Calibri" w:hAnsi="Arial" w:cs="Arial"/>
        </w:rPr>
        <w:t xml:space="preserve">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52853">
        <w:rPr>
          <w:rFonts w:ascii="Arial" w:eastAsia="Calibri" w:hAnsi="Arial" w:cs="Arial"/>
        </w:rPr>
        <w:t xml:space="preserve">community </w:t>
      </w:r>
      <w:r w:rsidRPr="00A52853">
        <w:rPr>
          <w:rFonts w:ascii="Arial" w:eastAsia="Calibri" w:hAnsi="Arial" w:cs="Arial"/>
        </w:rPr>
        <w:t>nursing, podiatry etc.  When carrying out this analysis, the linkage of these datasets is always done using a unique identifier that does not reveal a person’s identity.</w:t>
      </w:r>
    </w:p>
    <w:p w14:paraId="0B3A9CCE" w14:textId="77777777" w:rsidR="0085288B" w:rsidRPr="00A52853" w:rsidRDefault="0085288B" w:rsidP="007203C5">
      <w:pPr>
        <w:ind w:left="993"/>
        <w:rPr>
          <w:rFonts w:ascii="Arial" w:eastAsia="Calibri" w:hAnsi="Arial" w:cs="Arial"/>
        </w:rPr>
      </w:pPr>
    </w:p>
    <w:p w14:paraId="629E39BD" w14:textId="0FCBFF24" w:rsidR="008B696C" w:rsidRPr="00A52853" w:rsidRDefault="00D74607" w:rsidP="007203C5">
      <w:pPr>
        <w:ind w:left="993"/>
        <w:rPr>
          <w:rFonts w:ascii="Arial" w:eastAsia="Calibri" w:hAnsi="Arial" w:cs="Arial"/>
        </w:rPr>
      </w:pPr>
      <w:r>
        <w:rPr>
          <w:rFonts w:ascii="Arial" w:eastAsia="Calibri" w:hAnsi="Arial" w:cs="Arial"/>
        </w:rPr>
        <w:t>Integrated Care Boards</w:t>
      </w:r>
      <w:r w:rsidR="00DD3CA9" w:rsidRPr="00A52853">
        <w:rPr>
          <w:rFonts w:ascii="Arial" w:eastAsia="Calibri" w:hAnsi="Arial" w:cs="Arial"/>
        </w:rPr>
        <w:t xml:space="preserve"> within our geographical areas are </w:t>
      </w:r>
      <w:r w:rsidR="00600879" w:rsidRPr="00A52853">
        <w:rPr>
          <w:rFonts w:ascii="Arial" w:eastAsia="Calibri" w:hAnsi="Arial" w:cs="Arial"/>
        </w:rPr>
        <w:t xml:space="preserve">responsible for processing de-identified and linked </w:t>
      </w:r>
      <w:r w:rsidR="008B696C" w:rsidRPr="00A52853">
        <w:rPr>
          <w:rFonts w:ascii="Arial" w:eastAsia="Calibri" w:hAnsi="Arial" w:cs="Arial"/>
        </w:rPr>
        <w:t>data under this category</w:t>
      </w:r>
      <w:r w:rsidR="00600879" w:rsidRPr="00A52853">
        <w:rPr>
          <w:rFonts w:ascii="Arial" w:eastAsia="Calibri" w:hAnsi="Arial" w:cs="Arial"/>
        </w:rPr>
        <w:t>,</w:t>
      </w:r>
      <w:r w:rsidR="008B696C" w:rsidRPr="00A52853">
        <w:rPr>
          <w:rFonts w:ascii="Arial" w:eastAsia="Calibri" w:hAnsi="Arial" w:cs="Arial"/>
        </w:rPr>
        <w:t xml:space="preserve"> </w:t>
      </w:r>
      <w:r w:rsidR="00600879" w:rsidRPr="00A52853">
        <w:rPr>
          <w:rFonts w:ascii="Arial" w:eastAsia="Calibri" w:hAnsi="Arial" w:cs="Arial"/>
        </w:rPr>
        <w:t xml:space="preserve">on </w:t>
      </w:r>
      <w:r w:rsidR="00DD3CA9" w:rsidRPr="00A52853">
        <w:rPr>
          <w:rFonts w:ascii="Arial" w:eastAsia="Calibri" w:hAnsi="Arial" w:cs="Arial"/>
        </w:rPr>
        <w:t xml:space="preserve">our </w:t>
      </w:r>
      <w:r w:rsidR="00600879" w:rsidRPr="00A52853">
        <w:rPr>
          <w:rFonts w:ascii="Arial" w:eastAsia="Calibri" w:hAnsi="Arial" w:cs="Arial"/>
        </w:rPr>
        <w:t>behalf</w:t>
      </w:r>
      <w:r w:rsidR="00DD3CA9" w:rsidRPr="00A52853">
        <w:rPr>
          <w:rFonts w:ascii="Arial" w:eastAsia="Calibri" w:hAnsi="Arial" w:cs="Arial"/>
        </w:rPr>
        <w:t xml:space="preserve">. </w:t>
      </w:r>
      <w:r w:rsidR="00E60247" w:rsidRPr="00A52853">
        <w:rPr>
          <w:rFonts w:ascii="Arial" w:eastAsia="Calibri" w:hAnsi="Arial" w:cs="Arial"/>
        </w:rPr>
        <w:t xml:space="preserve">We ensure </w:t>
      </w:r>
      <w:r w:rsidR="00600879" w:rsidRPr="00A52853">
        <w:rPr>
          <w:rFonts w:ascii="Arial" w:eastAsia="Calibri" w:hAnsi="Arial" w:cs="Arial"/>
        </w:rPr>
        <w:t xml:space="preserve">that the </w:t>
      </w:r>
      <w:r w:rsidR="00DD3CA9" w:rsidRPr="00A52853">
        <w:rPr>
          <w:rFonts w:ascii="Arial" w:eastAsia="Calibri" w:hAnsi="Arial" w:cs="Arial"/>
        </w:rPr>
        <w:t>P</w:t>
      </w:r>
      <w:r w:rsidR="00600879" w:rsidRPr="00A52853">
        <w:rPr>
          <w:rFonts w:ascii="Arial" w:eastAsia="Calibri" w:hAnsi="Arial" w:cs="Arial"/>
        </w:rPr>
        <w:t xml:space="preserve">rocessor is </w:t>
      </w:r>
      <w:r w:rsidR="00E60247" w:rsidRPr="00A52853">
        <w:rPr>
          <w:rFonts w:ascii="Arial" w:eastAsia="Calibri" w:hAnsi="Arial" w:cs="Arial"/>
        </w:rPr>
        <w:t xml:space="preserve">legally and contractually bound to operate and prove security arrangements are in place where data that could or does identify a person are processed. </w:t>
      </w:r>
    </w:p>
    <w:p w14:paraId="6B19FC9F" w14:textId="77777777" w:rsidR="002633FC" w:rsidRPr="00A52853" w:rsidRDefault="002633FC" w:rsidP="007203C5">
      <w:pPr>
        <w:ind w:left="993"/>
        <w:rPr>
          <w:rFonts w:ascii="Arial" w:eastAsia="Calibri" w:hAnsi="Arial" w:cs="Arial"/>
        </w:rPr>
      </w:pPr>
    </w:p>
    <w:p w14:paraId="2EF6521B" w14:textId="77777777" w:rsidR="00712AD4" w:rsidRPr="00712AD4" w:rsidRDefault="3EBBFBC8" w:rsidP="00712AD4">
      <w:pPr>
        <w:pStyle w:val="Heading1"/>
        <w:keepNext/>
        <w:widowControl/>
        <w:numPr>
          <w:ilvl w:val="0"/>
          <w:numId w:val="14"/>
        </w:numPr>
        <w:spacing w:before="0" w:after="120"/>
        <w:ind w:left="993" w:right="-23" w:hanging="567"/>
        <w:rPr>
          <w:rFonts w:ascii="Arial" w:hAnsi="Arial" w:cs="Arial"/>
          <w:b w:val="0"/>
          <w:bCs w:val="0"/>
          <w:sz w:val="22"/>
          <w:szCs w:val="22"/>
        </w:rPr>
      </w:pPr>
      <w:bookmarkStart w:id="118" w:name="_Toc145498725"/>
      <w:bookmarkStart w:id="119" w:name="_Toc1102433767"/>
      <w:bookmarkStart w:id="120" w:name="_Toc1896005123"/>
      <w:bookmarkStart w:id="121" w:name="_Toc882328346"/>
      <w:bookmarkStart w:id="122" w:name="_Toc753701945"/>
      <w:bookmarkStart w:id="123" w:name="_Toc1254590468"/>
      <w:r w:rsidRPr="025299BB">
        <w:rPr>
          <w:rFonts w:ascii="Arial" w:hAnsi="Arial" w:cs="Arial"/>
          <w:sz w:val="22"/>
          <w:szCs w:val="22"/>
        </w:rPr>
        <w:t>Data retention</w:t>
      </w:r>
      <w:r w:rsidR="1363A348" w:rsidRPr="025299BB">
        <w:rPr>
          <w:rFonts w:ascii="Arial" w:hAnsi="Arial" w:cs="Arial"/>
          <w:sz w:val="22"/>
          <w:szCs w:val="22"/>
        </w:rPr>
        <w:t xml:space="preserve"> period</w:t>
      </w:r>
      <w:bookmarkEnd w:id="118"/>
      <w:r w:rsidR="1363A348" w:rsidRPr="025299BB">
        <w:rPr>
          <w:rFonts w:ascii="Arial" w:hAnsi="Arial" w:cs="Arial"/>
          <w:sz w:val="22"/>
          <w:szCs w:val="22"/>
        </w:rPr>
        <w:t xml:space="preserve"> </w:t>
      </w:r>
      <w:bookmarkEnd w:id="119"/>
      <w:bookmarkEnd w:id="120"/>
      <w:bookmarkEnd w:id="121"/>
      <w:bookmarkEnd w:id="122"/>
      <w:bookmarkEnd w:id="123"/>
    </w:p>
    <w:p w14:paraId="5533196F" w14:textId="2007CB84" w:rsidR="00712AD4" w:rsidRPr="00712AD4" w:rsidRDefault="00712AD4" w:rsidP="00712AD4">
      <w:pPr>
        <w:ind w:left="992"/>
        <w:rPr>
          <w:rFonts w:ascii="Arial" w:hAnsi="Arial" w:cs="Arial"/>
        </w:rPr>
      </w:pPr>
      <w:r w:rsidRPr="00712AD4">
        <w:rPr>
          <w:rFonts w:ascii="Arial" w:eastAsia="Calibri" w:hAnsi="Arial" w:cs="Arial"/>
        </w:rPr>
        <w:t xml:space="preserve">All records held by </w:t>
      </w:r>
      <w:r w:rsidRPr="00712AD4">
        <w:rPr>
          <w:rFonts w:ascii="Arial" w:hAnsi="Arial" w:cs="Arial"/>
        </w:rPr>
        <w:t>Operose Health</w:t>
      </w:r>
      <w:r w:rsidRPr="00712AD4">
        <w:rPr>
          <w:rFonts w:ascii="Arial" w:eastAsia="Calibri" w:hAnsi="Arial" w:cs="Arial"/>
        </w:rPr>
        <w:t xml:space="preserve"> will be kept for the </w:t>
      </w:r>
      <w:r w:rsidRPr="00712AD4">
        <w:rPr>
          <w:rFonts w:ascii="Arial" w:hAnsi="Arial" w:cs="Arial"/>
        </w:rPr>
        <w:t xml:space="preserve">duration specified in the Records Management Codes of Practice for Health and Social Care </w:t>
      </w:r>
      <w:r w:rsidR="00D66294" w:rsidRPr="00712AD4">
        <w:rPr>
          <w:rFonts w:ascii="Arial" w:hAnsi="Arial" w:cs="Arial"/>
        </w:rPr>
        <w:t>202</w:t>
      </w:r>
      <w:r w:rsidR="00133D1A">
        <w:rPr>
          <w:rFonts w:ascii="Arial" w:hAnsi="Arial" w:cs="Arial"/>
        </w:rPr>
        <w:t>1</w:t>
      </w:r>
      <w:r w:rsidR="00D66294" w:rsidRPr="00712AD4">
        <w:rPr>
          <w:rFonts w:ascii="Arial" w:hAnsi="Arial" w:cs="Arial"/>
        </w:rPr>
        <w:t xml:space="preserve"> and</w:t>
      </w:r>
      <w:r w:rsidRPr="00712AD4">
        <w:rPr>
          <w:rFonts w:ascii="Arial" w:hAnsi="Arial" w:cs="Arial"/>
        </w:rPr>
        <w:t xml:space="preserve"> supplemented by </w:t>
      </w:r>
      <w:r w:rsidR="00D66294">
        <w:rPr>
          <w:rFonts w:ascii="Arial" w:hAnsi="Arial" w:cs="Arial"/>
        </w:rPr>
        <w:t xml:space="preserve">our Records </w:t>
      </w:r>
      <w:r w:rsidRPr="00712AD4">
        <w:rPr>
          <w:rFonts w:ascii="Arial" w:hAnsi="Arial" w:cs="Arial"/>
        </w:rPr>
        <w:t>Management Standards.</w:t>
      </w:r>
    </w:p>
    <w:p w14:paraId="6C8E3A2C" w14:textId="77777777" w:rsidR="00712AD4" w:rsidRPr="00712AD4" w:rsidRDefault="00712AD4" w:rsidP="00712AD4">
      <w:pPr>
        <w:ind w:left="992"/>
        <w:rPr>
          <w:rFonts w:ascii="Arial" w:hAnsi="Arial" w:cs="Arial"/>
        </w:rPr>
      </w:pPr>
    </w:p>
    <w:p w14:paraId="33DB5AD5" w14:textId="0DA6D9E6" w:rsidR="00C24BFF" w:rsidRDefault="00227218" w:rsidP="00D66294">
      <w:pPr>
        <w:spacing w:after="120"/>
        <w:ind w:left="992"/>
        <w:rPr>
          <w:rFonts w:ascii="Arial" w:hAnsi="Arial" w:cs="Arial"/>
        </w:rPr>
      </w:pPr>
      <w:r w:rsidRPr="00712AD4">
        <w:rPr>
          <w:rFonts w:ascii="Arial" w:hAnsi="Arial" w:cs="Arial"/>
        </w:rPr>
        <w:t xml:space="preserve">We will only retain your personal data for as long as necessary to fulfil the purposes we collected it for. To determine the appropriate retention period for personal data,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have </w:t>
      </w:r>
      <w:r w:rsidR="00A35CB0" w:rsidRPr="00712AD4">
        <w:rPr>
          <w:rFonts w:ascii="Arial" w:hAnsi="Arial" w:cs="Arial"/>
        </w:rPr>
        <w:t xml:space="preserve">all </w:t>
      </w:r>
      <w:r w:rsidRPr="00712AD4">
        <w:rPr>
          <w:rFonts w:ascii="Arial" w:hAnsi="Arial" w:cs="Arial"/>
        </w:rPr>
        <w:t>been considered.</w:t>
      </w:r>
    </w:p>
    <w:p w14:paraId="5501FE28" w14:textId="77777777" w:rsidR="00D66294" w:rsidRPr="00D66294" w:rsidRDefault="00D66294" w:rsidP="00D66294">
      <w:pPr>
        <w:spacing w:after="120"/>
        <w:ind w:left="992"/>
        <w:rPr>
          <w:rFonts w:ascii="Arial" w:hAnsi="Arial" w:cs="Arial"/>
        </w:rPr>
      </w:pPr>
    </w:p>
    <w:p w14:paraId="1F872E4D" w14:textId="4BC796CB" w:rsidR="003B409B" w:rsidRPr="00E040D9" w:rsidRDefault="516BDF97" w:rsidP="00CC47DA">
      <w:pPr>
        <w:pStyle w:val="Heading1"/>
        <w:keepNext/>
        <w:widowControl/>
        <w:numPr>
          <w:ilvl w:val="0"/>
          <w:numId w:val="14"/>
        </w:numPr>
        <w:spacing w:before="0" w:after="120"/>
        <w:ind w:left="992" w:right="-23" w:hanging="567"/>
        <w:rPr>
          <w:rFonts w:ascii="Arial" w:hAnsi="Arial" w:cs="Arial"/>
          <w:b w:val="0"/>
          <w:bCs w:val="0"/>
          <w:sz w:val="22"/>
          <w:szCs w:val="22"/>
        </w:rPr>
      </w:pPr>
      <w:bookmarkStart w:id="124" w:name="_Toc837541718"/>
      <w:bookmarkStart w:id="125" w:name="_Toc1231222260"/>
      <w:bookmarkStart w:id="126" w:name="_Toc292894075"/>
      <w:bookmarkStart w:id="127" w:name="_Toc1004914384"/>
      <w:bookmarkStart w:id="128" w:name="_Toc2014348272"/>
      <w:bookmarkStart w:id="129" w:name="_Toc145498726"/>
      <w:r w:rsidRPr="00E040D9">
        <w:rPr>
          <w:rFonts w:ascii="Arial" w:hAnsi="Arial" w:cs="Arial"/>
          <w:color w:val="000000"/>
          <w:sz w:val="22"/>
          <w:szCs w:val="22"/>
          <w:shd w:val="clear" w:color="auto" w:fill="FFFFFF"/>
        </w:rPr>
        <w:t>The details of transfers of the personal data to any third countries or international organisations</w:t>
      </w:r>
      <w:bookmarkEnd w:id="124"/>
      <w:bookmarkEnd w:id="125"/>
      <w:bookmarkEnd w:id="126"/>
      <w:bookmarkEnd w:id="127"/>
      <w:bookmarkEnd w:id="128"/>
      <w:bookmarkEnd w:id="129"/>
    </w:p>
    <w:p w14:paraId="6D19EE3B" w14:textId="2CFB836E" w:rsidR="00C24BFF" w:rsidRPr="008C5959" w:rsidRDefault="00FF0149" w:rsidP="00E040D9">
      <w:pPr>
        <w:spacing w:after="120"/>
        <w:ind w:left="992"/>
        <w:rPr>
          <w:rFonts w:ascii="Arial" w:hAnsi="Arial" w:cs="Arial"/>
        </w:rPr>
      </w:pPr>
      <w:r w:rsidRPr="008C5959">
        <w:rPr>
          <w:rFonts w:ascii="Arial" w:hAnsi="Arial" w:cs="Arial"/>
        </w:rPr>
        <w:t xml:space="preserve">We do not transfer </w:t>
      </w:r>
      <w:r w:rsidR="00E03178">
        <w:rPr>
          <w:rFonts w:ascii="Arial" w:hAnsi="Arial" w:cs="Arial"/>
        </w:rPr>
        <w:t xml:space="preserve">your </w:t>
      </w:r>
      <w:r w:rsidRPr="008C5959">
        <w:rPr>
          <w:rFonts w:ascii="Arial" w:hAnsi="Arial" w:cs="Arial"/>
        </w:rPr>
        <w:t xml:space="preserve">personal data </w:t>
      </w:r>
      <w:r w:rsidR="004D64B5" w:rsidRPr="008C5959">
        <w:rPr>
          <w:rFonts w:ascii="Arial" w:hAnsi="Arial" w:cs="Arial"/>
        </w:rPr>
        <w:t xml:space="preserve">to any third countries or international organisations. </w:t>
      </w:r>
    </w:p>
    <w:p w14:paraId="4825115F" w14:textId="77777777" w:rsidR="00C24BFF" w:rsidRPr="00C24BFF" w:rsidRDefault="00C24BFF" w:rsidP="00E040D9">
      <w:pPr>
        <w:pStyle w:val="Heading1"/>
        <w:keepNext/>
        <w:widowControl/>
        <w:spacing w:before="0" w:after="120"/>
        <w:ind w:left="0" w:right="-23"/>
        <w:rPr>
          <w:rFonts w:ascii="Arial" w:hAnsi="Arial" w:cs="Arial"/>
          <w:b w:val="0"/>
          <w:bCs w:val="0"/>
          <w:sz w:val="22"/>
          <w:szCs w:val="22"/>
        </w:rPr>
      </w:pPr>
    </w:p>
    <w:p w14:paraId="7F8AAAAA" w14:textId="4E74FC11" w:rsidR="00227218" w:rsidRPr="00A52853" w:rsidRDefault="40BA8A5B" w:rsidP="00CC47DA">
      <w:pPr>
        <w:pStyle w:val="Heading1"/>
        <w:keepNext/>
        <w:widowControl/>
        <w:numPr>
          <w:ilvl w:val="0"/>
          <w:numId w:val="14"/>
        </w:numPr>
        <w:spacing w:before="0" w:after="120"/>
        <w:ind w:left="993" w:right="-23" w:hanging="567"/>
        <w:rPr>
          <w:rFonts w:ascii="Arial" w:hAnsi="Arial" w:cs="Arial"/>
          <w:b w:val="0"/>
          <w:bCs w:val="0"/>
          <w:sz w:val="22"/>
          <w:szCs w:val="22"/>
        </w:rPr>
      </w:pPr>
      <w:bookmarkStart w:id="130" w:name="_Toc1650177368"/>
      <w:bookmarkStart w:id="131" w:name="_Toc603692341"/>
      <w:bookmarkStart w:id="132" w:name="_Toc1804728019"/>
      <w:bookmarkStart w:id="133" w:name="_Toc1578563099"/>
      <w:bookmarkStart w:id="134" w:name="_Toc207470351"/>
      <w:bookmarkStart w:id="135" w:name="_Toc145498727"/>
      <w:r w:rsidRPr="025299BB">
        <w:rPr>
          <w:rFonts w:ascii="Arial" w:hAnsi="Arial" w:cs="Arial"/>
          <w:sz w:val="22"/>
          <w:szCs w:val="22"/>
        </w:rPr>
        <w:t>What safeguards are in place to ensure data that identifies you is secure?</w:t>
      </w:r>
      <w:bookmarkEnd w:id="130"/>
      <w:bookmarkEnd w:id="131"/>
      <w:bookmarkEnd w:id="132"/>
      <w:bookmarkEnd w:id="133"/>
      <w:bookmarkEnd w:id="134"/>
      <w:bookmarkEnd w:id="135"/>
    </w:p>
    <w:p w14:paraId="36B3D6CB" w14:textId="7BB95969" w:rsidR="002633FC" w:rsidRPr="00A52853" w:rsidRDefault="002633FC" w:rsidP="002633FC">
      <w:pPr>
        <w:spacing w:after="120"/>
        <w:ind w:left="993"/>
        <w:rPr>
          <w:rFonts w:ascii="Arial" w:eastAsia="Calibri" w:hAnsi="Arial" w:cs="Arial"/>
        </w:rPr>
      </w:pPr>
      <w:r w:rsidRPr="00A52853">
        <w:rPr>
          <w:rFonts w:ascii="Arial" w:eastAsia="Calibri" w:hAnsi="Arial" w:cs="Arial"/>
        </w:rPr>
        <w:t xml:space="preserve">We only use information that may identify you in accordance with </w:t>
      </w:r>
      <w:r w:rsidR="00DD3CA9" w:rsidRPr="00A52853">
        <w:rPr>
          <w:rFonts w:ascii="Arial" w:eastAsia="Times New Roman" w:hAnsi="Arial" w:cs="Arial"/>
          <w:color w:val="212529"/>
          <w:lang w:eastAsia="en-GB"/>
        </w:rPr>
        <w:t xml:space="preserve">UK General Data Protection Regulation (UK GDPR) and the Data Protection Act 2018. </w:t>
      </w:r>
      <w:r w:rsidRPr="00A52853">
        <w:rPr>
          <w:rFonts w:ascii="Arial" w:eastAsia="Calibri" w:hAnsi="Arial" w:cs="Arial"/>
        </w:rPr>
        <w:t xml:space="preserve">These </w:t>
      </w:r>
      <w:r w:rsidR="00705E04" w:rsidRPr="00A52853">
        <w:rPr>
          <w:rFonts w:ascii="Arial" w:eastAsia="Calibri" w:hAnsi="Arial" w:cs="Arial"/>
        </w:rPr>
        <w:t>l</w:t>
      </w:r>
      <w:r w:rsidRPr="00A52853">
        <w:rPr>
          <w:rFonts w:ascii="Arial" w:eastAsia="Calibri" w:hAnsi="Arial" w:cs="Arial"/>
        </w:rPr>
        <w:t>egislation</w:t>
      </w:r>
      <w:r w:rsidR="00705E04" w:rsidRPr="00A52853">
        <w:rPr>
          <w:rFonts w:ascii="Arial" w:eastAsia="Calibri" w:hAnsi="Arial" w:cs="Arial"/>
        </w:rPr>
        <w:t>s</w:t>
      </w:r>
      <w:r w:rsidRPr="00A52853">
        <w:rPr>
          <w:rFonts w:ascii="Arial" w:eastAsia="Calibri" w:hAnsi="Arial" w:cs="Arial"/>
        </w:rPr>
        <w:t xml:space="preserve"> </w:t>
      </w:r>
      <w:r w:rsidR="00705E04" w:rsidRPr="00A52853">
        <w:rPr>
          <w:rFonts w:ascii="Arial" w:eastAsia="Calibri" w:hAnsi="Arial" w:cs="Arial"/>
        </w:rPr>
        <w:t>require us to process your</w:t>
      </w:r>
      <w:r w:rsidRPr="00A52853">
        <w:rPr>
          <w:rFonts w:ascii="Arial" w:eastAsia="Calibri" w:hAnsi="Arial" w:cs="Arial"/>
        </w:rPr>
        <w:t xml:space="preserve"> data only if there is a lawful basis for doing so and that </w:t>
      </w:r>
      <w:r w:rsidR="00705E04" w:rsidRPr="00A52853">
        <w:rPr>
          <w:rFonts w:ascii="Arial" w:eastAsia="Calibri" w:hAnsi="Arial" w:cs="Arial"/>
        </w:rPr>
        <w:t>any processing must be fair, lawful and transparent.</w:t>
      </w:r>
    </w:p>
    <w:p w14:paraId="2C440C81" w14:textId="77777777" w:rsidR="002633FC" w:rsidRPr="00A52853" w:rsidRDefault="002633FC" w:rsidP="002633FC">
      <w:pPr>
        <w:spacing w:before="120" w:after="120"/>
        <w:ind w:left="993"/>
        <w:rPr>
          <w:rFonts w:ascii="Arial" w:eastAsia="Calibri" w:hAnsi="Arial" w:cs="Arial"/>
        </w:rPr>
      </w:pPr>
      <w:r w:rsidRPr="00A52853">
        <w:rPr>
          <w:rFonts w:ascii="Arial" w:eastAsia="Calibri" w:hAnsi="Arial" w:cs="Arial"/>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49A073C6" w14:textId="77777777" w:rsidR="002633FC" w:rsidRPr="00A52853" w:rsidRDefault="002633FC" w:rsidP="00D349CF">
      <w:pPr>
        <w:spacing w:after="120"/>
        <w:ind w:left="993"/>
        <w:rPr>
          <w:rFonts w:ascii="Arial" w:eastAsia="Calibri" w:hAnsi="Arial" w:cs="Arial"/>
        </w:rPr>
      </w:pPr>
      <w:r w:rsidRPr="00A52853">
        <w:rPr>
          <w:rFonts w:ascii="Arial" w:eastAsia="Calibri" w:hAnsi="Arial" w:cs="Arial"/>
        </w:rPr>
        <w:t xml:space="preserve">Our appropriate technical and security measures include: </w:t>
      </w:r>
    </w:p>
    <w:p w14:paraId="2B8654A3" w14:textId="0B93DDA7" w:rsidR="002633FC" w:rsidRPr="00A52853" w:rsidRDefault="002633FC" w:rsidP="00CC47DA">
      <w:pPr>
        <w:pStyle w:val="ListParagraph"/>
        <w:numPr>
          <w:ilvl w:val="0"/>
          <w:numId w:val="16"/>
        </w:numPr>
        <w:spacing w:after="120"/>
        <w:contextualSpacing w:val="0"/>
        <w:rPr>
          <w:rFonts w:ascii="Arial" w:eastAsia="Calibri" w:hAnsi="Arial" w:cs="Arial"/>
        </w:rPr>
      </w:pPr>
      <w:r w:rsidRPr="00A52853">
        <w:rPr>
          <w:rFonts w:ascii="Arial" w:eastAsia="Calibri" w:hAnsi="Arial" w:cs="Arial"/>
        </w:rPr>
        <w:t>The ability to ensure ongoing confidentiality, integrity, availability and resilience of our systems</w:t>
      </w:r>
      <w:r w:rsidR="00D349CF">
        <w:rPr>
          <w:rFonts w:ascii="Arial" w:eastAsia="Calibri" w:hAnsi="Arial" w:cs="Arial"/>
        </w:rPr>
        <w:t>.</w:t>
      </w:r>
    </w:p>
    <w:p w14:paraId="5B69C5A8" w14:textId="3750C0D8" w:rsidR="002633FC" w:rsidRPr="00A52853" w:rsidRDefault="00D349CF" w:rsidP="00CC47DA">
      <w:pPr>
        <w:pStyle w:val="ListParagraph"/>
        <w:numPr>
          <w:ilvl w:val="0"/>
          <w:numId w:val="16"/>
        </w:numPr>
        <w:spacing w:after="120"/>
        <w:contextualSpacing w:val="0"/>
        <w:rPr>
          <w:rFonts w:ascii="Arial" w:eastAsia="Calibri" w:hAnsi="Arial" w:cs="Arial"/>
        </w:rPr>
      </w:pPr>
      <w:r>
        <w:rPr>
          <w:rFonts w:ascii="Arial" w:eastAsia="Calibri" w:hAnsi="Arial" w:cs="Arial"/>
        </w:rPr>
        <w:lastRenderedPageBreak/>
        <w:t>T</w:t>
      </w:r>
      <w:r w:rsidR="002633FC" w:rsidRPr="00A52853">
        <w:rPr>
          <w:rFonts w:ascii="Arial" w:eastAsia="Calibri" w:hAnsi="Arial" w:cs="Arial"/>
        </w:rPr>
        <w:t>he ability to quickly restore availability and access to personal information in the event of a physical or technical incident; and</w:t>
      </w:r>
    </w:p>
    <w:p w14:paraId="787288BC" w14:textId="0AD63B53" w:rsidR="002633FC" w:rsidRDefault="00963A13" w:rsidP="00CC47DA">
      <w:pPr>
        <w:pStyle w:val="ListParagraph"/>
        <w:numPr>
          <w:ilvl w:val="0"/>
          <w:numId w:val="16"/>
        </w:numPr>
        <w:spacing w:after="120"/>
        <w:contextualSpacing w:val="0"/>
        <w:rPr>
          <w:rFonts w:ascii="Arial" w:eastAsia="Calibri" w:hAnsi="Arial" w:cs="Arial"/>
        </w:rPr>
      </w:pPr>
      <w:r>
        <w:rPr>
          <w:rFonts w:ascii="Arial" w:eastAsia="Calibri" w:hAnsi="Arial" w:cs="Arial"/>
        </w:rPr>
        <w:t>A</w:t>
      </w:r>
      <w:r w:rsidR="002633FC" w:rsidRPr="00A52853">
        <w:rPr>
          <w:rFonts w:ascii="Arial" w:eastAsia="Calibri" w:hAnsi="Arial" w:cs="Arial"/>
        </w:rPr>
        <w:t xml:space="preserve"> process regularly testing, assessing and evaluating the effectiveness of security measures, and ensure they comply with the concept of privacy by design and default</w:t>
      </w:r>
      <w:r>
        <w:rPr>
          <w:rFonts w:ascii="Arial" w:eastAsia="Calibri" w:hAnsi="Arial" w:cs="Arial"/>
        </w:rPr>
        <w:t>;</w:t>
      </w:r>
    </w:p>
    <w:p w14:paraId="1693317F" w14:textId="57AE83F1" w:rsidR="00507340" w:rsidRPr="00232AE5" w:rsidRDefault="00D349CF" w:rsidP="00CC47DA">
      <w:pPr>
        <w:pStyle w:val="ListParagraph"/>
        <w:numPr>
          <w:ilvl w:val="0"/>
          <w:numId w:val="16"/>
        </w:numPr>
        <w:spacing w:after="120"/>
        <w:contextualSpacing w:val="0"/>
        <w:rPr>
          <w:rFonts w:ascii="Arial" w:eastAsia="Calibri" w:hAnsi="Arial" w:cs="Arial"/>
        </w:rPr>
      </w:pPr>
      <w:r w:rsidRPr="00D349CF">
        <w:rPr>
          <w:rFonts w:ascii="Arial" w:eastAsia="Calibri" w:hAnsi="Arial" w:cs="Arial"/>
        </w:rPr>
        <w:t>Encryption; Firewalls / VPN; Password protected files; Restricted Access Folder</w:t>
      </w:r>
      <w:r w:rsidR="00963A13">
        <w:rPr>
          <w:rFonts w:ascii="Arial" w:eastAsia="Calibri" w:hAnsi="Arial" w:cs="Arial"/>
        </w:rPr>
        <w:t>s</w:t>
      </w:r>
      <w:r>
        <w:rPr>
          <w:rFonts w:ascii="Arial" w:eastAsia="Calibri" w:hAnsi="Arial" w:cs="Arial"/>
        </w:rPr>
        <w:t xml:space="preserve"> and </w:t>
      </w:r>
      <w:r w:rsidRPr="00D349CF">
        <w:rPr>
          <w:rFonts w:ascii="Arial" w:eastAsia="Calibri" w:hAnsi="Arial" w:cs="Arial"/>
        </w:rPr>
        <w:t>System Audit</w:t>
      </w:r>
      <w:r w:rsidR="00232AE5">
        <w:rPr>
          <w:rFonts w:ascii="Arial" w:eastAsia="Calibri" w:hAnsi="Arial" w:cs="Arial"/>
        </w:rPr>
        <w:t>.</w:t>
      </w:r>
    </w:p>
    <w:p w14:paraId="3ED23EA0" w14:textId="77777777" w:rsidR="00232AE5" w:rsidRDefault="00232AE5" w:rsidP="00232AE5">
      <w:pPr>
        <w:pStyle w:val="Heading1"/>
        <w:keepNext/>
        <w:widowControl/>
        <w:spacing w:before="0" w:after="120"/>
        <w:ind w:left="993" w:right="-23"/>
        <w:rPr>
          <w:rFonts w:ascii="Arial" w:hAnsi="Arial" w:cs="Arial"/>
          <w:sz w:val="22"/>
          <w:szCs w:val="22"/>
        </w:rPr>
      </w:pPr>
    </w:p>
    <w:p w14:paraId="63D10498" w14:textId="6E8A1CA9" w:rsidR="00232AE5" w:rsidRPr="00A52853" w:rsidRDefault="6CC6C4EB" w:rsidP="00CC47DA">
      <w:pPr>
        <w:pStyle w:val="Heading1"/>
        <w:keepNext/>
        <w:widowControl/>
        <w:numPr>
          <w:ilvl w:val="0"/>
          <w:numId w:val="14"/>
        </w:numPr>
        <w:spacing w:before="0" w:after="120"/>
        <w:ind w:left="993" w:right="-23" w:hanging="567"/>
        <w:rPr>
          <w:rFonts w:ascii="Arial" w:hAnsi="Arial" w:cs="Arial"/>
          <w:sz w:val="22"/>
          <w:szCs w:val="22"/>
        </w:rPr>
      </w:pPr>
      <w:bookmarkStart w:id="136" w:name="_Toc371934261"/>
      <w:bookmarkStart w:id="137" w:name="_Toc534526257"/>
      <w:bookmarkStart w:id="138" w:name="_Toc788740253"/>
      <w:bookmarkStart w:id="139" w:name="_Toc1579920575"/>
      <w:bookmarkStart w:id="140" w:name="_Toc1366094914"/>
      <w:bookmarkStart w:id="141" w:name="_Toc145498728"/>
      <w:r w:rsidRPr="025299BB">
        <w:rPr>
          <w:rFonts w:ascii="Arial" w:hAnsi="Arial" w:cs="Arial"/>
          <w:sz w:val="22"/>
          <w:szCs w:val="22"/>
        </w:rPr>
        <w:t>Cookies</w:t>
      </w:r>
      <w:bookmarkEnd w:id="136"/>
      <w:bookmarkEnd w:id="137"/>
      <w:bookmarkEnd w:id="138"/>
      <w:bookmarkEnd w:id="139"/>
      <w:bookmarkEnd w:id="140"/>
      <w:bookmarkEnd w:id="141"/>
    </w:p>
    <w:p w14:paraId="62E5580C" w14:textId="77777777" w:rsidR="00232AE5" w:rsidRPr="00232AE5" w:rsidRDefault="00232AE5" w:rsidP="00232AE5">
      <w:pPr>
        <w:spacing w:after="120"/>
        <w:ind w:left="993"/>
        <w:rPr>
          <w:rFonts w:ascii="Arial" w:hAnsi="Arial" w:cs="Arial"/>
          <w:shd w:val="clear" w:color="auto" w:fill="FFFFFF"/>
          <w:lang w:eastAsia="en-GB"/>
        </w:rPr>
      </w:pPr>
      <w:r w:rsidRPr="00232AE5">
        <w:rPr>
          <w:rFonts w:ascii="Arial" w:hAnsi="Arial" w:cs="Arial"/>
          <w:shd w:val="clear" w:color="auto" w:fill="FFFFFF"/>
          <w:lang w:eastAsia="en-GB"/>
        </w:rPr>
        <w:t>Our websites use cookies to distinguish you from other user when you access our online services. A cookie is a small file of letters and numbers that we store on your browser when you consent to use of our online services. This helps us to provide you with a good experience when you browse our site and enable us to improve our websites.</w:t>
      </w:r>
    </w:p>
    <w:p w14:paraId="429FA4B5" w14:textId="77777777" w:rsidR="00232AE5" w:rsidRDefault="00232AE5" w:rsidP="00232AE5">
      <w:pPr>
        <w:spacing w:after="120"/>
        <w:ind w:left="993"/>
        <w:rPr>
          <w:shd w:val="clear" w:color="auto" w:fill="FFFFFF"/>
          <w:lang w:eastAsia="en-GB"/>
        </w:rPr>
      </w:pPr>
      <w:r w:rsidRPr="003423E5">
        <w:rPr>
          <w:rFonts w:ascii="Arial" w:hAnsi="Arial" w:cs="Arial"/>
          <w:b/>
          <w:bCs/>
          <w:shd w:val="clear" w:color="auto" w:fill="FFFFFF"/>
          <w:lang w:eastAsia="en-GB"/>
        </w:rPr>
        <w:t>We use the following cookies:</w:t>
      </w:r>
    </w:p>
    <w:p w14:paraId="2B5397DF" w14:textId="77777777" w:rsidR="00232AE5" w:rsidRPr="00232AE5" w:rsidRDefault="00232AE5" w:rsidP="00CC47DA">
      <w:pPr>
        <w:pStyle w:val="ListParagraph"/>
        <w:numPr>
          <w:ilvl w:val="0"/>
          <w:numId w:val="35"/>
        </w:numPr>
        <w:spacing w:after="120"/>
        <w:ind w:left="1712" w:hanging="357"/>
        <w:contextualSpacing w:val="0"/>
        <w:rPr>
          <w:shd w:val="clear" w:color="auto" w:fill="FFFFFF"/>
          <w:lang w:eastAsia="en-GB"/>
        </w:rPr>
      </w:pPr>
      <w:r w:rsidRPr="00232AE5">
        <w:rPr>
          <w:rFonts w:ascii="Arial" w:hAnsi="Arial" w:cs="Arial"/>
          <w:b/>
          <w:bCs/>
          <w:bdr w:val="none" w:sz="0" w:space="0" w:color="auto" w:frame="1"/>
          <w:lang w:eastAsia="en-GB"/>
        </w:rPr>
        <w:t xml:space="preserve">Strictly necessary cookies: </w:t>
      </w:r>
      <w:r w:rsidRPr="00232AE5">
        <w:rPr>
          <w:rFonts w:ascii="Arial" w:hAnsi="Arial" w:cs="Arial"/>
          <w:lang w:eastAsia="en-GB"/>
        </w:rPr>
        <w:t xml:space="preserve">These are cookies that are required for the operation of our site. They include, for example, cookies that enable you to login to secure areas of our </w:t>
      </w:r>
      <w:r w:rsidRPr="00232AE5">
        <w:rPr>
          <w:rFonts w:ascii="Arial" w:eastAsia="Times New Roman" w:hAnsi="Arial" w:cs="Arial"/>
          <w:shd w:val="clear" w:color="auto" w:fill="FFFFFF"/>
          <w:lang w:eastAsia="en-GB"/>
        </w:rPr>
        <w:t>websites</w:t>
      </w:r>
      <w:r w:rsidRPr="00232AE5">
        <w:rPr>
          <w:rFonts w:ascii="Arial" w:hAnsi="Arial" w:cs="Arial"/>
          <w:lang w:eastAsia="en-GB"/>
        </w:rPr>
        <w:t>.</w:t>
      </w:r>
    </w:p>
    <w:p w14:paraId="55323DE7" w14:textId="77777777" w:rsidR="00232AE5" w:rsidRPr="00232AE5" w:rsidRDefault="00232AE5" w:rsidP="00CC47DA">
      <w:pPr>
        <w:pStyle w:val="ListParagraph"/>
        <w:numPr>
          <w:ilvl w:val="0"/>
          <w:numId w:val="35"/>
        </w:numPr>
        <w:spacing w:after="120"/>
        <w:ind w:left="1712" w:hanging="357"/>
        <w:contextualSpacing w:val="0"/>
        <w:rPr>
          <w:shd w:val="clear" w:color="auto" w:fill="FFFFFF"/>
          <w:lang w:eastAsia="en-GB"/>
        </w:rPr>
      </w:pPr>
      <w:r w:rsidRPr="00232AE5">
        <w:rPr>
          <w:rFonts w:ascii="Arial" w:hAnsi="Arial" w:cs="Arial"/>
          <w:b/>
          <w:bCs/>
          <w:bdr w:val="none" w:sz="0" w:space="0" w:color="auto" w:frame="1"/>
          <w:lang w:eastAsia="en-GB"/>
        </w:rPr>
        <w:t>Analytical/performance cookies. </w:t>
      </w:r>
      <w:r w:rsidRPr="00232AE5">
        <w:rPr>
          <w:rFonts w:ascii="Arial" w:hAnsi="Arial" w:cs="Arial"/>
          <w:lang w:eastAsia="en-GB"/>
        </w:rPr>
        <w:t xml:space="preserve">They allow us to recognise and count the number of visitors and to see how visitors move around our site when they are using it. This helps us to improve the way our </w:t>
      </w:r>
      <w:r w:rsidRPr="00232AE5">
        <w:rPr>
          <w:rFonts w:ascii="Arial" w:eastAsia="Times New Roman" w:hAnsi="Arial" w:cs="Arial"/>
          <w:shd w:val="clear" w:color="auto" w:fill="FFFFFF"/>
          <w:lang w:eastAsia="en-GB"/>
        </w:rPr>
        <w:t>websites</w:t>
      </w:r>
      <w:r w:rsidRPr="00232AE5">
        <w:rPr>
          <w:rFonts w:ascii="Arial" w:hAnsi="Arial" w:cs="Arial"/>
          <w:lang w:eastAsia="en-GB"/>
        </w:rPr>
        <w:t xml:space="preserve"> work, for example, by ensuring that users are finding what they are looking for easily.</w:t>
      </w:r>
    </w:p>
    <w:p w14:paraId="7D9964E3" w14:textId="77777777" w:rsidR="00232AE5" w:rsidRPr="00232AE5" w:rsidRDefault="00232AE5" w:rsidP="00CC47DA">
      <w:pPr>
        <w:pStyle w:val="ListParagraph"/>
        <w:numPr>
          <w:ilvl w:val="0"/>
          <w:numId w:val="35"/>
        </w:numPr>
        <w:spacing w:after="120"/>
        <w:ind w:left="1712" w:hanging="357"/>
        <w:contextualSpacing w:val="0"/>
        <w:rPr>
          <w:shd w:val="clear" w:color="auto" w:fill="FFFFFF"/>
          <w:lang w:eastAsia="en-GB"/>
        </w:rPr>
      </w:pPr>
      <w:r w:rsidRPr="00232AE5">
        <w:rPr>
          <w:rFonts w:ascii="Arial" w:hAnsi="Arial" w:cs="Arial"/>
          <w:b/>
          <w:bCs/>
          <w:bdr w:val="none" w:sz="0" w:space="0" w:color="auto" w:frame="1"/>
          <w:lang w:eastAsia="en-GB"/>
        </w:rPr>
        <w:t>Functionality cookies. </w:t>
      </w:r>
      <w:r w:rsidRPr="00232AE5">
        <w:rPr>
          <w:rFonts w:ascii="Arial" w:hAnsi="Arial" w:cs="Arial"/>
          <w:lang w:eastAsia="en-GB"/>
        </w:rPr>
        <w:t>These are used to recognise you when you return to our site. This enables us to personalise our content for you, greet you by name and remember your preferences (for example, your choice of language or region).</w:t>
      </w:r>
    </w:p>
    <w:p w14:paraId="40018D79" w14:textId="77777777" w:rsidR="00232AE5" w:rsidRPr="00232AE5" w:rsidRDefault="00232AE5" w:rsidP="00CC47DA">
      <w:pPr>
        <w:pStyle w:val="ListParagraph"/>
        <w:numPr>
          <w:ilvl w:val="0"/>
          <w:numId w:val="35"/>
        </w:numPr>
        <w:spacing w:after="120"/>
        <w:ind w:left="1712" w:hanging="357"/>
        <w:contextualSpacing w:val="0"/>
        <w:rPr>
          <w:shd w:val="clear" w:color="auto" w:fill="FFFFFF"/>
          <w:lang w:eastAsia="en-GB"/>
        </w:rPr>
      </w:pPr>
      <w:r w:rsidRPr="00232AE5">
        <w:rPr>
          <w:rFonts w:ascii="Arial" w:hAnsi="Arial" w:cs="Arial"/>
          <w:b/>
          <w:bCs/>
          <w:bdr w:val="none" w:sz="0" w:space="0" w:color="auto" w:frame="1"/>
          <w:lang w:eastAsia="en-GB"/>
        </w:rPr>
        <w:t>Targeting cookies. </w:t>
      </w:r>
      <w:r w:rsidRPr="00232AE5">
        <w:rPr>
          <w:rFonts w:ascii="Arial" w:hAnsi="Arial" w:cs="Arial"/>
          <w:lang w:eastAsia="en-GB"/>
        </w:rPr>
        <w:t>These cookies record your visit to our site, the pages you have visited and the links you have followed. We will use this information to make our site more relevant to your interests. We may also share this information with third parties for this purpose.</w:t>
      </w:r>
    </w:p>
    <w:p w14:paraId="5283C7FD" w14:textId="77777777" w:rsidR="00232AE5" w:rsidRDefault="00232AE5" w:rsidP="00232AE5">
      <w:pPr>
        <w:spacing w:after="120"/>
        <w:ind w:left="993"/>
        <w:rPr>
          <w:shd w:val="clear" w:color="auto" w:fill="FFFFFF"/>
          <w:lang w:eastAsia="en-GB"/>
        </w:rPr>
      </w:pPr>
      <w:r w:rsidRPr="003423E5">
        <w:rPr>
          <w:rFonts w:ascii="Arial" w:hAnsi="Arial" w:cs="Arial"/>
          <w:shd w:val="clear" w:color="auto" w:fill="FFFFFF"/>
        </w:rPr>
        <w:t>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196636FE" w14:textId="539CC5AE" w:rsidR="00232AE5" w:rsidRPr="00232AE5" w:rsidRDefault="00232AE5" w:rsidP="00232AE5">
      <w:pPr>
        <w:spacing w:after="120"/>
        <w:ind w:left="993"/>
        <w:rPr>
          <w:shd w:val="clear" w:color="auto" w:fill="FFFFFF"/>
          <w:lang w:eastAsia="en-GB"/>
        </w:rPr>
      </w:pPr>
      <w:r w:rsidRPr="003423E5">
        <w:rPr>
          <w:rFonts w:ascii="Arial" w:hAnsi="Arial" w:cs="Arial"/>
          <w:shd w:val="clear" w:color="auto" w:fill="FFFFFF"/>
        </w:rPr>
        <w:t>Except for essential cookies, all cookies will expire after 12 months.</w:t>
      </w:r>
      <w:r w:rsidRPr="0069153D">
        <w:rPr>
          <w:rFonts w:ascii="Arial" w:hAnsi="Arial" w:cs="Arial"/>
        </w:rPr>
        <w:br/>
      </w:r>
    </w:p>
    <w:p w14:paraId="130455C3" w14:textId="3E13D1D9" w:rsidR="00692DD1" w:rsidRPr="00A52853" w:rsidRDefault="259B13EA" w:rsidP="00CC47DA">
      <w:pPr>
        <w:pStyle w:val="Heading1"/>
        <w:keepNext/>
        <w:widowControl/>
        <w:numPr>
          <w:ilvl w:val="0"/>
          <w:numId w:val="14"/>
        </w:numPr>
        <w:spacing w:before="0" w:after="120"/>
        <w:ind w:left="993" w:right="-23" w:hanging="567"/>
        <w:rPr>
          <w:rFonts w:ascii="Arial" w:hAnsi="Arial" w:cs="Arial"/>
          <w:sz w:val="22"/>
          <w:szCs w:val="22"/>
        </w:rPr>
      </w:pPr>
      <w:bookmarkStart w:id="142" w:name="_Toc1594474346"/>
      <w:bookmarkStart w:id="143" w:name="_Toc354694694"/>
      <w:bookmarkStart w:id="144" w:name="_Toc1108014331"/>
      <w:bookmarkStart w:id="145" w:name="_Toc739054411"/>
      <w:bookmarkStart w:id="146" w:name="_Toc483077414"/>
      <w:bookmarkStart w:id="147" w:name="_Toc145498729"/>
      <w:r w:rsidRPr="025299BB">
        <w:rPr>
          <w:rFonts w:ascii="Arial" w:hAnsi="Arial" w:cs="Arial"/>
          <w:sz w:val="22"/>
          <w:szCs w:val="22"/>
        </w:rPr>
        <w:t xml:space="preserve">What are your </w:t>
      </w:r>
      <w:r w:rsidR="20E2F0AE" w:rsidRPr="025299BB">
        <w:rPr>
          <w:rFonts w:ascii="Arial" w:hAnsi="Arial" w:cs="Arial"/>
          <w:sz w:val="22"/>
          <w:szCs w:val="22"/>
        </w:rPr>
        <w:t xml:space="preserve">general </w:t>
      </w:r>
      <w:r w:rsidRPr="025299BB">
        <w:rPr>
          <w:rFonts w:ascii="Arial" w:hAnsi="Arial" w:cs="Arial"/>
          <w:sz w:val="22"/>
          <w:szCs w:val="22"/>
        </w:rPr>
        <w:t>rights?</w:t>
      </w:r>
      <w:bookmarkEnd w:id="142"/>
      <w:bookmarkEnd w:id="143"/>
      <w:bookmarkEnd w:id="144"/>
      <w:bookmarkEnd w:id="145"/>
      <w:bookmarkEnd w:id="146"/>
      <w:bookmarkEnd w:id="147"/>
    </w:p>
    <w:p w14:paraId="5D8A2465" w14:textId="77777777" w:rsidR="00021748" w:rsidRPr="00A52853" w:rsidRDefault="00021748" w:rsidP="00021748">
      <w:pPr>
        <w:spacing w:after="120"/>
        <w:ind w:left="993"/>
        <w:rPr>
          <w:rFonts w:ascii="Arial" w:eastAsia="Calibri" w:hAnsi="Arial" w:cs="Arial"/>
          <w:color w:val="0D0D0D" w:themeColor="text1" w:themeTint="F2"/>
        </w:rPr>
      </w:pPr>
      <w:r w:rsidRPr="00A52853">
        <w:rPr>
          <w:rFonts w:ascii="Arial" w:eastAsia="Calibri" w:hAnsi="Arial" w:cs="Arial"/>
          <w:color w:val="0D0D0D" w:themeColor="text1" w:themeTint="F2"/>
        </w:rPr>
        <w:t>Where information from which you can be identified is held, you have the:</w:t>
      </w:r>
    </w:p>
    <w:p w14:paraId="17A31986" w14:textId="77777777" w:rsidR="00021748" w:rsidRPr="00A52853" w:rsidRDefault="00021748" w:rsidP="00CC47DA">
      <w:pPr>
        <w:pStyle w:val="ListParagraph"/>
        <w:numPr>
          <w:ilvl w:val="0"/>
          <w:numId w:val="12"/>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t xml:space="preserve">Right of access to view or request copies of the record </w:t>
      </w:r>
    </w:p>
    <w:p w14:paraId="6716F38F" w14:textId="77777777" w:rsidR="00021748" w:rsidRPr="00A52853" w:rsidRDefault="00021748" w:rsidP="00CC47DA">
      <w:pPr>
        <w:pStyle w:val="ListParagraph"/>
        <w:numPr>
          <w:ilvl w:val="0"/>
          <w:numId w:val="12"/>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t xml:space="preserve">Right to rectification of </w:t>
      </w:r>
      <w:r w:rsidRPr="00A52853">
        <w:rPr>
          <w:rFonts w:ascii="Arial" w:hAnsi="Arial" w:cs="Arial"/>
          <w:color w:val="0D0D0D" w:themeColor="text1" w:themeTint="F2"/>
          <w:lang w:val="en-US"/>
        </w:rPr>
        <w:t>inaccurate personal data or special categories of personal data</w:t>
      </w:r>
    </w:p>
    <w:p w14:paraId="768A9288" w14:textId="1B635963" w:rsidR="00021748" w:rsidRPr="00A52853" w:rsidRDefault="00021748" w:rsidP="00CC47DA">
      <w:pPr>
        <w:pStyle w:val="ListParagraph"/>
        <w:numPr>
          <w:ilvl w:val="0"/>
          <w:numId w:val="12"/>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t xml:space="preserve">Right to restriction of the processing of your data where accuracy of the data is contested, </w:t>
      </w:r>
      <w:r w:rsidRPr="00A52853">
        <w:rPr>
          <w:rFonts w:ascii="Arial" w:hAnsi="Arial" w:cs="Arial"/>
          <w:color w:val="0D0D0D" w:themeColor="text1" w:themeTint="F2"/>
          <w:lang w:val="en-US"/>
        </w:rPr>
        <w:t>processing is unlawful or where we no longer need the data for the purposes of the processing</w:t>
      </w:r>
    </w:p>
    <w:p w14:paraId="3D246697" w14:textId="77777777" w:rsidR="00021748" w:rsidRPr="00A52853" w:rsidRDefault="00021748" w:rsidP="00CC47DA">
      <w:pPr>
        <w:pStyle w:val="ListParagraph"/>
        <w:numPr>
          <w:ilvl w:val="0"/>
          <w:numId w:val="12"/>
        </w:numPr>
        <w:spacing w:after="120"/>
        <w:contextualSpacing w:val="0"/>
        <w:rPr>
          <w:rStyle w:val="tp-kapitel-abschnitt"/>
          <w:rFonts w:ascii="Arial" w:eastAsia="Calibri" w:hAnsi="Arial" w:cs="Arial"/>
          <w:color w:val="0D0D0D" w:themeColor="text1" w:themeTint="F2"/>
        </w:rPr>
      </w:pPr>
      <w:r w:rsidRPr="00A52853">
        <w:rPr>
          <w:rStyle w:val="tp-kapitel-abschnitt"/>
          <w:rFonts w:ascii="Arial" w:hAnsi="Arial" w:cs="Arial"/>
          <w:color w:val="0D0D0D" w:themeColor="text1" w:themeTint="F2"/>
        </w:rPr>
        <w:t xml:space="preserve">Right </w:t>
      </w:r>
      <w:r w:rsidRPr="00A52853">
        <w:rPr>
          <w:rFonts w:ascii="Arial" w:hAnsi="Arial" w:cs="Arial"/>
          <w:color w:val="333333"/>
          <w:shd w:val="clear" w:color="auto" w:fill="FFFFFF"/>
        </w:rPr>
        <w:t>not to be subject</w:t>
      </w:r>
      <w:r w:rsidRPr="00A52853">
        <w:rPr>
          <w:rStyle w:val="tp-kapitel-abschnitt"/>
          <w:rFonts w:ascii="Arial" w:hAnsi="Arial" w:cs="Arial"/>
          <w:color w:val="0D0D0D" w:themeColor="text1" w:themeTint="F2"/>
        </w:rPr>
        <w:t xml:space="preserve"> to any automated individual decision-making</w:t>
      </w:r>
    </w:p>
    <w:p w14:paraId="38807A02" w14:textId="77777777" w:rsidR="00021748" w:rsidRPr="00A52853" w:rsidRDefault="00021748" w:rsidP="00CC47DA">
      <w:pPr>
        <w:pStyle w:val="ListParagraph"/>
        <w:numPr>
          <w:ilvl w:val="0"/>
          <w:numId w:val="12"/>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t>Right to data portability by requesting the data which you provided to us (not data generated by us) in a structured, commonly used machine-readable format. Your right to portability shall apply only where:</w:t>
      </w:r>
    </w:p>
    <w:p w14:paraId="33D57FAF" w14:textId="77777777" w:rsidR="00021748" w:rsidRPr="00A52853" w:rsidRDefault="00021748" w:rsidP="00CC47DA">
      <w:pPr>
        <w:pStyle w:val="ListParagraph"/>
        <w:numPr>
          <w:ilvl w:val="0"/>
          <w:numId w:val="13"/>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t>data is processed by automated means, and</w:t>
      </w:r>
    </w:p>
    <w:p w14:paraId="20903810" w14:textId="77777777" w:rsidR="00021748" w:rsidRPr="00A52853" w:rsidRDefault="00021748" w:rsidP="00CC47DA">
      <w:pPr>
        <w:pStyle w:val="ListParagraph"/>
        <w:numPr>
          <w:ilvl w:val="0"/>
          <w:numId w:val="13"/>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lastRenderedPageBreak/>
        <w:t>you provided consent to the processing or,</w:t>
      </w:r>
    </w:p>
    <w:p w14:paraId="57C38F55" w14:textId="14573582" w:rsidR="00021748" w:rsidRPr="00A52853" w:rsidRDefault="00021748" w:rsidP="00CC47DA">
      <w:pPr>
        <w:pStyle w:val="ListParagraph"/>
        <w:numPr>
          <w:ilvl w:val="0"/>
          <w:numId w:val="13"/>
        </w:numPr>
        <w:spacing w:after="120"/>
        <w:contextualSpacing w:val="0"/>
        <w:rPr>
          <w:rFonts w:ascii="Arial" w:eastAsia="Calibri" w:hAnsi="Arial" w:cs="Arial"/>
          <w:color w:val="0D0D0D" w:themeColor="text1" w:themeTint="F2"/>
        </w:rPr>
      </w:pPr>
      <w:r w:rsidRPr="00A52853">
        <w:rPr>
          <w:rFonts w:ascii="Arial" w:eastAsia="Calibri" w:hAnsi="Arial" w:cs="Arial"/>
          <w:color w:val="0D0D0D" w:themeColor="text1" w:themeTint="F2"/>
        </w:rPr>
        <w:t>the processing is necessary for the fulfilment of a contract</w:t>
      </w:r>
      <w:r w:rsidR="00D349CF">
        <w:rPr>
          <w:rFonts w:ascii="Arial" w:eastAsia="Calibri" w:hAnsi="Arial" w:cs="Arial"/>
          <w:color w:val="0D0D0D" w:themeColor="text1" w:themeTint="F2"/>
        </w:rPr>
        <w:t>.</w:t>
      </w:r>
    </w:p>
    <w:p w14:paraId="394C052B" w14:textId="77777777" w:rsidR="00021748" w:rsidRPr="00A52853" w:rsidRDefault="00021748" w:rsidP="00021748">
      <w:pPr>
        <w:pStyle w:val="Heading1"/>
        <w:keepNext/>
        <w:widowControl/>
        <w:spacing w:before="0" w:after="120"/>
        <w:ind w:left="0" w:right="-23"/>
        <w:rPr>
          <w:rFonts w:ascii="Arial" w:hAnsi="Arial" w:cs="Arial"/>
          <w:sz w:val="22"/>
          <w:szCs w:val="22"/>
        </w:rPr>
      </w:pPr>
    </w:p>
    <w:p w14:paraId="6368E99D" w14:textId="77777777" w:rsidR="008C5959" w:rsidRDefault="20E2F0AE" w:rsidP="008C5959">
      <w:pPr>
        <w:pStyle w:val="Heading1"/>
        <w:keepNext/>
        <w:widowControl/>
        <w:numPr>
          <w:ilvl w:val="0"/>
          <w:numId w:val="14"/>
        </w:numPr>
        <w:spacing w:before="0" w:after="120"/>
        <w:ind w:left="992" w:right="-23" w:hanging="567"/>
        <w:rPr>
          <w:rFonts w:ascii="Arial" w:hAnsi="Arial" w:cs="Arial"/>
          <w:sz w:val="22"/>
          <w:szCs w:val="22"/>
        </w:rPr>
      </w:pPr>
      <w:bookmarkStart w:id="148" w:name="_Toc1909245946"/>
      <w:bookmarkStart w:id="149" w:name="_Toc127816450"/>
      <w:bookmarkStart w:id="150" w:name="_Toc154415441"/>
      <w:bookmarkStart w:id="151" w:name="_Toc1062577890"/>
      <w:bookmarkStart w:id="152" w:name="_Toc1781048965"/>
      <w:bookmarkStart w:id="153" w:name="_Toc145498730"/>
      <w:r w:rsidRPr="025299BB">
        <w:rPr>
          <w:rFonts w:ascii="Arial" w:hAnsi="Arial" w:cs="Arial"/>
          <w:sz w:val="22"/>
          <w:szCs w:val="22"/>
          <w:lang w:eastAsia="en-GB"/>
        </w:rPr>
        <w:t>Right to object</w:t>
      </w:r>
      <w:bookmarkEnd w:id="148"/>
      <w:bookmarkEnd w:id="149"/>
      <w:bookmarkEnd w:id="150"/>
      <w:bookmarkEnd w:id="151"/>
      <w:bookmarkEnd w:id="152"/>
      <w:bookmarkEnd w:id="153"/>
    </w:p>
    <w:p w14:paraId="5270BC10" w14:textId="6B2A30BB" w:rsidR="00021748" w:rsidRPr="008C5959" w:rsidRDefault="2657B3B9" w:rsidP="005D426F">
      <w:pPr>
        <w:ind w:left="993"/>
        <w:rPr>
          <w:rFonts w:ascii="Arial" w:hAnsi="Arial" w:cs="Arial"/>
          <w:b/>
          <w:bCs/>
          <w:lang w:eastAsia="en-GB"/>
        </w:rPr>
      </w:pPr>
      <w:bookmarkStart w:id="154" w:name="_Toc162883954"/>
      <w:bookmarkStart w:id="155" w:name="_Toc183074670"/>
      <w:bookmarkStart w:id="156" w:name="_Toc1281505215"/>
      <w:bookmarkStart w:id="157" w:name="_Toc323819505"/>
      <w:bookmarkStart w:id="158" w:name="_Toc253551116"/>
      <w:r w:rsidRPr="025299BB">
        <w:rPr>
          <w:rFonts w:ascii="Arial" w:hAnsi="Arial" w:cs="Arial"/>
          <w:lang w:eastAsia="en-GB"/>
        </w:rPr>
        <w:t xml:space="preserve">In line with </w:t>
      </w:r>
      <w:r w:rsidR="779B0EE4" w:rsidRPr="025299BB">
        <w:rPr>
          <w:rFonts w:ascii="Arial" w:hAnsi="Arial" w:cs="Arial"/>
          <w:lang w:eastAsia="en-GB"/>
        </w:rPr>
        <w:t>the Data Protection Legislation, y</w:t>
      </w:r>
      <w:r w:rsidR="5299B37C" w:rsidRPr="025299BB">
        <w:rPr>
          <w:rFonts w:ascii="Arial" w:hAnsi="Arial" w:cs="Arial"/>
          <w:lang w:eastAsia="en-GB"/>
        </w:rPr>
        <w:t>ou do not have the right to object to the processing of your personal information where:</w:t>
      </w:r>
      <w:bookmarkEnd w:id="154"/>
      <w:bookmarkEnd w:id="155"/>
      <w:bookmarkEnd w:id="156"/>
      <w:bookmarkEnd w:id="157"/>
      <w:bookmarkEnd w:id="158"/>
    </w:p>
    <w:p w14:paraId="77B53542" w14:textId="77777777" w:rsidR="00021748" w:rsidRPr="008C5959" w:rsidRDefault="00021748" w:rsidP="00CC47DA">
      <w:pPr>
        <w:pStyle w:val="ListParagraph"/>
        <w:numPr>
          <w:ilvl w:val="0"/>
          <w:numId w:val="33"/>
        </w:numPr>
        <w:spacing w:after="120"/>
        <w:rPr>
          <w:rFonts w:ascii="Arial" w:hAnsi="Arial" w:cs="Arial"/>
        </w:rPr>
      </w:pPr>
      <w:r w:rsidRPr="008C5959">
        <w:rPr>
          <w:rFonts w:ascii="Arial" w:hAnsi="Arial" w:cs="Arial"/>
          <w:lang w:eastAsia="en-GB"/>
        </w:rPr>
        <w:t xml:space="preserve">The purpose of the processing is for direct provision of care or </w:t>
      </w:r>
      <w:r w:rsidRPr="008C5959">
        <w:rPr>
          <w:rFonts w:ascii="Arial" w:eastAsia="Calibri" w:hAnsi="Arial" w:cs="Arial"/>
        </w:rPr>
        <w:t>safeguarding concerns.</w:t>
      </w:r>
      <w:r w:rsidRPr="008C5959">
        <w:rPr>
          <w:rFonts w:ascii="Arial" w:hAnsi="Arial" w:cs="Arial"/>
          <w:lang w:eastAsia="en-GB"/>
        </w:rPr>
        <w:t xml:space="preserve"> </w:t>
      </w:r>
      <w:r w:rsidRPr="008C5959">
        <w:rPr>
          <w:rFonts w:ascii="Arial" w:hAnsi="Arial" w:cs="Arial"/>
          <w:lang w:val="en-US"/>
        </w:rPr>
        <w:t xml:space="preserve">As a primary care and community health provider, we have legitimate compelling grounds under the </w:t>
      </w:r>
      <w:r w:rsidRPr="008C5959">
        <w:rPr>
          <w:rFonts w:ascii="Arial" w:hAnsi="Arial" w:cs="Arial"/>
        </w:rPr>
        <w:t xml:space="preserve">Health and Social Care Act 2012 to process your personal information for the purposes of direct care delivery, and to </w:t>
      </w:r>
      <w:r w:rsidRPr="008C5959">
        <w:rPr>
          <w:rFonts w:ascii="Arial" w:eastAsia="Calibri" w:hAnsi="Arial" w:cs="Arial"/>
        </w:rPr>
        <w:t xml:space="preserve">prevent an individual from harm, or to prevent a serious crime. </w:t>
      </w:r>
      <w:r w:rsidRPr="008C5959">
        <w:rPr>
          <w:rFonts w:ascii="Arial" w:hAnsi="Arial" w:cs="Arial"/>
        </w:rPr>
        <w:t>This include personal information concerning your health which we share with other</w:t>
      </w:r>
      <w:r w:rsidRPr="008C5959">
        <w:rPr>
          <w:rFonts w:ascii="Arial" w:eastAsia="Times New Roman" w:hAnsi="Arial" w:cs="Arial"/>
          <w:lang w:eastAsia="en-GB"/>
        </w:rPr>
        <w:t xml:space="preserve"> GP Practices, NHS acute or mental health Trusts, social services</w:t>
      </w:r>
      <w:r w:rsidRPr="008C5959">
        <w:rPr>
          <w:rFonts w:ascii="Arial" w:hAnsi="Arial" w:cs="Arial"/>
        </w:rPr>
        <w:t xml:space="preserve">, </w:t>
      </w:r>
      <w:r w:rsidRPr="008C5959">
        <w:rPr>
          <w:rFonts w:ascii="Arial" w:eastAsia="Times New Roman" w:hAnsi="Arial" w:cs="Arial"/>
          <w:lang w:eastAsia="en-GB"/>
        </w:rPr>
        <w:t>community health providers and pharmacists</w:t>
      </w:r>
      <w:r w:rsidRPr="008C5959">
        <w:rPr>
          <w:rFonts w:ascii="Arial" w:hAnsi="Arial" w:cs="Arial"/>
        </w:rPr>
        <w:t xml:space="preserve"> who are also involved in your care.</w:t>
      </w:r>
    </w:p>
    <w:p w14:paraId="649030FD" w14:textId="1F1EDE71" w:rsidR="009325D8" w:rsidRPr="003F4D69" w:rsidRDefault="00021748" w:rsidP="003F4D69">
      <w:pPr>
        <w:pStyle w:val="ListParagraph"/>
        <w:numPr>
          <w:ilvl w:val="0"/>
          <w:numId w:val="33"/>
        </w:numPr>
        <w:spacing w:after="120"/>
        <w:rPr>
          <w:rFonts w:ascii="Arial" w:hAnsi="Arial" w:cs="Arial"/>
        </w:rPr>
      </w:pPr>
      <w:r w:rsidRPr="008C5959">
        <w:rPr>
          <w:rFonts w:ascii="Arial" w:hAnsi="Arial" w:cs="Arial"/>
          <w:lang w:eastAsia="en-GB"/>
        </w:rPr>
        <w:t>The processing is necessary for</w:t>
      </w:r>
      <w:r w:rsidRPr="00A52853">
        <w:rPr>
          <w:rFonts w:ascii="Arial" w:hAnsi="Arial" w:cs="Arial"/>
          <w:lang w:eastAsia="en-GB"/>
        </w:rPr>
        <w:t xml:space="preserve"> compliance with a legal obligation to which we are subject. This includes information we share with statutory organisations, </w:t>
      </w:r>
      <w:r w:rsidRPr="00A52853">
        <w:rPr>
          <w:rFonts w:ascii="Arial" w:hAnsi="Arial" w:cs="Arial"/>
          <w:bCs/>
        </w:rPr>
        <w:t>law enforcement and regulatory bodies</w:t>
      </w:r>
      <w:r w:rsidRPr="00A52853">
        <w:rPr>
          <w:rFonts w:ascii="Arial" w:hAnsi="Arial" w:cs="Arial"/>
          <w:b/>
        </w:rPr>
        <w:t xml:space="preserve"> </w:t>
      </w:r>
      <w:r w:rsidRPr="00A52853">
        <w:rPr>
          <w:rFonts w:ascii="Arial" w:eastAsia="Times New Roman" w:hAnsi="Arial" w:cs="Arial"/>
          <w:lang w:eastAsia="en-GB"/>
        </w:rPr>
        <w:t>such as NHS Digital (statutory data collection), NHS Counter Fraud, the Police, Courts of Justice, HMRC and DVLA.</w:t>
      </w:r>
    </w:p>
    <w:p w14:paraId="59E6272E" w14:textId="64F77592" w:rsidR="00021748" w:rsidRDefault="00021748" w:rsidP="00021748">
      <w:pPr>
        <w:spacing w:after="120"/>
        <w:ind w:left="992"/>
        <w:rPr>
          <w:rFonts w:ascii="Arial" w:eastAsia="Times New Roman" w:hAnsi="Arial" w:cs="Arial"/>
        </w:rPr>
      </w:pPr>
      <w:r w:rsidRPr="0FFA0960">
        <w:rPr>
          <w:rFonts w:ascii="Arial" w:hAnsi="Arial" w:cs="Arial"/>
          <w:b/>
          <w:bCs/>
          <w:lang w:eastAsia="en-GB"/>
        </w:rPr>
        <w:t>You do not have the right to object</w:t>
      </w:r>
      <w:r w:rsidRPr="0FFA0960">
        <w:rPr>
          <w:rFonts w:ascii="Arial" w:hAnsi="Arial" w:cs="Arial"/>
          <w:lang w:eastAsia="en-GB"/>
        </w:rPr>
        <w:t xml:space="preserve"> to the processing of your personal information for risk stratification </w:t>
      </w:r>
      <w:r w:rsidRPr="0FFA0960">
        <w:rPr>
          <w:rStyle w:val="y0nh2b"/>
          <w:rFonts w:ascii="Arial" w:hAnsi="Arial" w:cs="Arial"/>
          <w:color w:val="222222"/>
        </w:rPr>
        <w:t xml:space="preserve">for indirect care purpose such as </w:t>
      </w:r>
      <w:r w:rsidRPr="0FFA0960">
        <w:rPr>
          <w:rFonts w:ascii="Arial" w:eastAsia="Times New Roman" w:hAnsi="Arial" w:cs="Arial"/>
        </w:rPr>
        <w:t>understanding the local population needs and plan for future requirement</w:t>
      </w:r>
      <w:r w:rsidR="00585A6E" w:rsidRPr="0FFA0960">
        <w:rPr>
          <w:rFonts w:ascii="Arial" w:eastAsia="Times New Roman" w:hAnsi="Arial" w:cs="Arial"/>
        </w:rPr>
        <w:t xml:space="preserve"> in line </w:t>
      </w:r>
      <w:r w:rsidR="00585A6E" w:rsidRPr="0FFA0960">
        <w:rPr>
          <w:rStyle w:val="y0nh2b"/>
          <w:rFonts w:ascii="Arial" w:hAnsi="Arial" w:cs="Arial"/>
          <w:color w:val="222222"/>
        </w:rPr>
        <w:t xml:space="preserve">with </w:t>
      </w:r>
      <w:hyperlink r:id="rId162">
        <w:r w:rsidR="001C2EC8" w:rsidRPr="0FFA0960">
          <w:rPr>
            <w:rStyle w:val="Hyperlink"/>
            <w:rFonts w:ascii="Arial" w:hAnsi="Arial" w:cs="Arial"/>
          </w:rPr>
          <w:t>Section 251 NHS Act 2006</w:t>
        </w:r>
        <w:r w:rsidR="23CB3A23" w:rsidRPr="0FFA0960">
          <w:rPr>
            <w:rStyle w:val="Hyperlink"/>
            <w:rFonts w:ascii="Arial" w:hAnsi="Arial" w:cs="Arial"/>
          </w:rPr>
          <w:t xml:space="preserve"> </w:t>
        </w:r>
      </w:hyperlink>
      <w:r w:rsidR="001C2EC8">
        <w:t xml:space="preserve"> </w:t>
      </w:r>
      <w:r w:rsidRPr="0FFA0960">
        <w:rPr>
          <w:rFonts w:ascii="Arial" w:eastAsia="Times New Roman" w:hAnsi="Arial" w:cs="Arial"/>
        </w:rPr>
        <w:t>.</w:t>
      </w:r>
    </w:p>
    <w:p w14:paraId="38B2B2AA" w14:textId="77777777" w:rsidR="009325D8" w:rsidRPr="00A52853" w:rsidRDefault="009325D8" w:rsidP="00021748">
      <w:pPr>
        <w:spacing w:after="120"/>
        <w:ind w:left="992"/>
        <w:rPr>
          <w:rFonts w:ascii="Arial" w:hAnsi="Arial" w:cs="Arial"/>
        </w:rPr>
      </w:pPr>
    </w:p>
    <w:p w14:paraId="3F051C65" w14:textId="422D4212" w:rsidR="00021748" w:rsidRPr="00A52853" w:rsidRDefault="00021748" w:rsidP="00021748">
      <w:pPr>
        <w:spacing w:after="120"/>
        <w:ind w:left="992"/>
        <w:rPr>
          <w:rStyle w:val="Hyperlink"/>
          <w:rFonts w:ascii="Arial" w:hAnsi="Arial" w:cs="Arial"/>
        </w:rPr>
      </w:pPr>
      <w:r w:rsidRPr="00A52853">
        <w:rPr>
          <w:rFonts w:ascii="Arial" w:hAnsi="Arial" w:cs="Arial"/>
          <w:b/>
          <w:bCs/>
          <w:lang w:eastAsia="en-GB"/>
        </w:rPr>
        <w:t>You have the right to opt-out</w:t>
      </w:r>
      <w:r w:rsidRPr="00A52853">
        <w:rPr>
          <w:rFonts w:ascii="Arial" w:hAnsi="Arial" w:cs="Arial"/>
          <w:lang w:eastAsia="en-GB"/>
        </w:rPr>
        <w:t xml:space="preserve"> </w:t>
      </w:r>
      <w:r w:rsidRPr="001C5ADA">
        <w:rPr>
          <w:rFonts w:ascii="Arial" w:hAnsi="Arial" w:cs="Arial"/>
          <w:b/>
          <w:bCs/>
          <w:lang w:eastAsia="en-GB"/>
        </w:rPr>
        <w:t>of</w:t>
      </w:r>
      <w:r w:rsidRPr="00A52853">
        <w:rPr>
          <w:rFonts w:ascii="Arial" w:hAnsi="Arial" w:cs="Arial"/>
          <w:lang w:eastAsia="en-GB"/>
        </w:rPr>
        <w:t xml:space="preserve">: </w:t>
      </w:r>
      <w:hyperlink r:id="rId163" w:history="1">
        <w:r w:rsidRPr="00A52853">
          <w:rPr>
            <w:rStyle w:val="Hyperlink"/>
            <w:rFonts w:ascii="Arial" w:hAnsi="Arial" w:cs="Arial"/>
          </w:rPr>
          <w:t>Summary Care Record</w:t>
        </w:r>
      </w:hyperlink>
      <w:r w:rsidRPr="00A52853">
        <w:rPr>
          <w:rStyle w:val="Hyperlink"/>
          <w:rFonts w:ascii="Arial" w:hAnsi="Arial" w:cs="Arial"/>
        </w:rPr>
        <w:t xml:space="preserve">, </w:t>
      </w:r>
      <w:hyperlink r:id="rId164" w:history="1">
        <w:r w:rsidRPr="00A52853">
          <w:rPr>
            <w:rStyle w:val="Hyperlink"/>
            <w:rFonts w:ascii="Arial" w:hAnsi="Arial" w:cs="Arial"/>
          </w:rPr>
          <w:t>NHS Digital – National Data Opt-Out</w:t>
        </w:r>
      </w:hyperlink>
      <w:r w:rsidRPr="00A52853">
        <w:rPr>
          <w:rStyle w:val="Hyperlink"/>
          <w:rFonts w:ascii="Arial" w:hAnsi="Arial" w:cs="Arial"/>
        </w:rPr>
        <w:t>.</w:t>
      </w:r>
    </w:p>
    <w:p w14:paraId="5D4C9776" w14:textId="77777777" w:rsidR="00A20BEF" w:rsidRPr="00A52853" w:rsidRDefault="00A20BEF" w:rsidP="00021748">
      <w:pPr>
        <w:spacing w:after="120"/>
        <w:ind w:left="992"/>
        <w:rPr>
          <w:rFonts w:ascii="Arial" w:hAnsi="Arial" w:cs="Arial"/>
        </w:rPr>
      </w:pPr>
    </w:p>
    <w:p w14:paraId="305FDBC8" w14:textId="799FB57C" w:rsidR="00A20BEF" w:rsidRPr="00A52853" w:rsidRDefault="3F0CF6FA" w:rsidP="00CC47DA">
      <w:pPr>
        <w:pStyle w:val="Heading1"/>
        <w:keepNext/>
        <w:widowControl/>
        <w:numPr>
          <w:ilvl w:val="0"/>
          <w:numId w:val="14"/>
        </w:numPr>
        <w:spacing w:before="0" w:after="120"/>
        <w:ind w:left="992" w:right="-23" w:hanging="567"/>
        <w:rPr>
          <w:rFonts w:ascii="Arial" w:hAnsi="Arial" w:cs="Arial"/>
          <w:sz w:val="22"/>
          <w:szCs w:val="22"/>
        </w:rPr>
      </w:pPr>
      <w:bookmarkStart w:id="159" w:name="_Toc145498731"/>
      <w:bookmarkStart w:id="160" w:name="_Toc2135533022"/>
      <w:bookmarkStart w:id="161" w:name="_Toc548573811"/>
      <w:bookmarkStart w:id="162" w:name="_Toc806419170"/>
      <w:bookmarkStart w:id="163" w:name="_Toc483709193"/>
      <w:bookmarkStart w:id="164" w:name="_Toc2053987839"/>
      <w:r w:rsidRPr="025299BB">
        <w:rPr>
          <w:rFonts w:ascii="Arial" w:hAnsi="Arial" w:cs="Arial"/>
          <w:color w:val="000000" w:themeColor="text1"/>
          <w:sz w:val="22"/>
          <w:szCs w:val="22"/>
        </w:rPr>
        <w:t>R</w:t>
      </w:r>
      <w:r w:rsidR="5299B37C" w:rsidRPr="025299BB">
        <w:rPr>
          <w:rFonts w:ascii="Arial" w:hAnsi="Arial" w:cs="Arial"/>
          <w:color w:val="000000" w:themeColor="text1"/>
          <w:sz w:val="22"/>
          <w:szCs w:val="22"/>
        </w:rPr>
        <w:t>ight to erasure (right to be forgotten)</w:t>
      </w:r>
      <w:bookmarkEnd w:id="159"/>
      <w:r w:rsidR="5299B37C" w:rsidRPr="025299BB">
        <w:rPr>
          <w:rFonts w:ascii="Arial" w:hAnsi="Arial" w:cs="Arial"/>
          <w:color w:val="000000" w:themeColor="text1"/>
          <w:sz w:val="22"/>
          <w:szCs w:val="22"/>
        </w:rPr>
        <w:t xml:space="preserve"> </w:t>
      </w:r>
      <w:bookmarkEnd w:id="160"/>
      <w:bookmarkEnd w:id="161"/>
      <w:bookmarkEnd w:id="162"/>
      <w:bookmarkEnd w:id="163"/>
      <w:bookmarkEnd w:id="164"/>
    </w:p>
    <w:p w14:paraId="080EF2C4" w14:textId="41DE6FED" w:rsidR="00021748" w:rsidRPr="00A52853" w:rsidRDefault="00021748" w:rsidP="00A20BEF">
      <w:pPr>
        <w:spacing w:after="120"/>
        <w:ind w:left="992"/>
        <w:rPr>
          <w:rFonts w:ascii="Arial" w:hAnsi="Arial" w:cs="Arial"/>
        </w:rPr>
      </w:pPr>
      <w:r w:rsidRPr="00A52853">
        <w:rPr>
          <w:rFonts w:ascii="Arial" w:hAnsi="Arial" w:cs="Arial"/>
        </w:rPr>
        <w:t>Your right to erasure (right to be forgotten) appl</w:t>
      </w:r>
      <w:r w:rsidR="00A04D4C">
        <w:rPr>
          <w:rFonts w:ascii="Arial" w:hAnsi="Arial" w:cs="Arial"/>
        </w:rPr>
        <w:t>ies</w:t>
      </w:r>
      <w:r w:rsidRPr="00A52853">
        <w:rPr>
          <w:rFonts w:ascii="Arial" w:hAnsi="Arial" w:cs="Arial"/>
        </w:rPr>
        <w:t xml:space="preserve"> where you had given ‘consent’ to process your personal data and later withdrew the consent</w:t>
      </w:r>
      <w:r w:rsidR="00646D17">
        <w:rPr>
          <w:rFonts w:ascii="Arial" w:hAnsi="Arial" w:cs="Arial"/>
        </w:rPr>
        <w:t xml:space="preserve">. </w:t>
      </w:r>
      <w:r w:rsidR="00251D35">
        <w:rPr>
          <w:rFonts w:ascii="Arial" w:hAnsi="Arial" w:cs="Arial"/>
        </w:rPr>
        <w:t>R</w:t>
      </w:r>
      <w:r w:rsidR="00A20BEF" w:rsidRPr="00A52853">
        <w:rPr>
          <w:rFonts w:ascii="Arial" w:hAnsi="Arial" w:cs="Arial"/>
        </w:rPr>
        <w:t xml:space="preserve">ight to erasure </w:t>
      </w:r>
      <w:r w:rsidRPr="00A52853">
        <w:rPr>
          <w:rFonts w:ascii="Arial" w:hAnsi="Arial" w:cs="Arial"/>
        </w:rPr>
        <w:t>does not apply to the extent where the processing of your personal health data is necessary for:</w:t>
      </w:r>
    </w:p>
    <w:p w14:paraId="192E2D53" w14:textId="724E8290" w:rsidR="004E18D3" w:rsidRPr="00A52853" w:rsidRDefault="0085288B" w:rsidP="00CC47DA">
      <w:pPr>
        <w:pStyle w:val="ListParagraph"/>
        <w:numPr>
          <w:ilvl w:val="0"/>
          <w:numId w:val="15"/>
        </w:numPr>
        <w:spacing w:after="120"/>
        <w:contextualSpacing w:val="0"/>
        <w:rPr>
          <w:rFonts w:ascii="Arial" w:eastAsia="Calibri" w:hAnsi="Arial" w:cs="Arial"/>
          <w:color w:val="0D0D0D" w:themeColor="text1" w:themeTint="F2"/>
        </w:rPr>
      </w:pPr>
      <w:r w:rsidRPr="00A52853">
        <w:rPr>
          <w:rFonts w:ascii="Arial" w:hAnsi="Arial" w:cs="Arial"/>
          <w:lang w:val="en-US"/>
        </w:rPr>
        <w:t>C</w:t>
      </w:r>
      <w:r w:rsidR="00716C34" w:rsidRPr="00A52853">
        <w:rPr>
          <w:rFonts w:ascii="Arial" w:hAnsi="Arial" w:cs="Arial"/>
          <w:lang w:val="en-US"/>
        </w:rPr>
        <w:t>ompliance with a legal obligation which we are subject to</w:t>
      </w:r>
      <w:r w:rsidR="00AD7F5E" w:rsidRPr="00A52853">
        <w:rPr>
          <w:rFonts w:ascii="Arial" w:hAnsi="Arial" w:cs="Arial"/>
          <w:lang w:val="en-US"/>
        </w:rPr>
        <w:t>,</w:t>
      </w:r>
      <w:r w:rsidR="00716C34" w:rsidRPr="00A52853">
        <w:rPr>
          <w:rFonts w:ascii="Arial" w:hAnsi="Arial" w:cs="Arial"/>
          <w:lang w:val="en-US"/>
        </w:rPr>
        <w:t xml:space="preserve"> under the UK law or, for the performance of a task carried out in the public interest or, in the exercise of official authority vested on </w:t>
      </w:r>
      <w:proofErr w:type="gramStart"/>
      <w:r w:rsidR="00716C34" w:rsidRPr="00A52853">
        <w:rPr>
          <w:rFonts w:ascii="Arial" w:hAnsi="Arial" w:cs="Arial"/>
          <w:lang w:val="en-US"/>
        </w:rPr>
        <w:t>us;</w:t>
      </w:r>
      <w:proofErr w:type="gramEnd"/>
      <w:r w:rsidR="00AD7F5E" w:rsidRPr="00A52853">
        <w:rPr>
          <w:rFonts w:ascii="Arial" w:hAnsi="Arial" w:cs="Arial"/>
          <w:lang w:val="en-US"/>
        </w:rPr>
        <w:t xml:space="preserve"> </w:t>
      </w:r>
    </w:p>
    <w:p w14:paraId="1B8D810D" w14:textId="4AD3A075" w:rsidR="00AD7F5E" w:rsidRPr="00A52853" w:rsidRDefault="007C3042" w:rsidP="00CC47DA">
      <w:pPr>
        <w:pStyle w:val="ListParagraph"/>
        <w:numPr>
          <w:ilvl w:val="0"/>
          <w:numId w:val="15"/>
        </w:numPr>
        <w:spacing w:after="120"/>
        <w:contextualSpacing w:val="0"/>
        <w:rPr>
          <w:rFonts w:ascii="Arial" w:eastAsia="Calibri" w:hAnsi="Arial" w:cs="Arial"/>
          <w:color w:val="0D0D0D" w:themeColor="text1" w:themeTint="F2"/>
        </w:rPr>
      </w:pPr>
      <w:r w:rsidRPr="00A52853">
        <w:rPr>
          <w:rFonts w:ascii="Arial" w:hAnsi="Arial" w:cs="Arial"/>
        </w:rPr>
        <w:t>medical purposes</w:t>
      </w:r>
      <w:r w:rsidR="00AD7F5E" w:rsidRPr="00A52853">
        <w:rPr>
          <w:rFonts w:ascii="Arial" w:hAnsi="Arial" w:cs="Arial"/>
        </w:rPr>
        <w:t xml:space="preserve"> and/or for </w:t>
      </w:r>
      <w:r w:rsidR="00AD7F5E" w:rsidRPr="00A52853">
        <w:rPr>
          <w:rFonts w:ascii="Arial" w:hAnsi="Arial" w:cs="Arial"/>
          <w:shd w:val="clear" w:color="auto" w:fill="FFFFFF"/>
        </w:rPr>
        <w:t>reasons of public interest in the area of public health</w:t>
      </w:r>
      <w:r w:rsidR="00AD7F5E" w:rsidRPr="00A52853">
        <w:rPr>
          <w:rFonts w:ascii="Arial" w:hAnsi="Arial" w:cs="Arial"/>
        </w:rPr>
        <w:t>;</w:t>
      </w:r>
    </w:p>
    <w:p w14:paraId="1E9C9688" w14:textId="4D26032E" w:rsidR="004E18D3" w:rsidRPr="00A52853" w:rsidRDefault="00AD7F5E" w:rsidP="00A20BEF">
      <w:pPr>
        <w:pStyle w:val="ListParagraph"/>
        <w:spacing w:after="120"/>
        <w:ind w:left="1843"/>
        <w:contextualSpacing w:val="0"/>
        <w:rPr>
          <w:rFonts w:ascii="Arial" w:hAnsi="Arial" w:cs="Arial"/>
          <w:lang w:val="en-US"/>
        </w:rPr>
      </w:pPr>
      <w:r w:rsidRPr="00A52853">
        <w:rPr>
          <w:rFonts w:ascii="Arial" w:hAnsi="Arial" w:cs="Arial"/>
          <w:lang w:val="en-US"/>
        </w:rPr>
        <w:t xml:space="preserve">archiving purposes in the public interest, scientific or historical research purposes or statistical </w:t>
      </w:r>
      <w:proofErr w:type="gramStart"/>
      <w:r w:rsidRPr="00A52853">
        <w:rPr>
          <w:rFonts w:ascii="Arial" w:hAnsi="Arial" w:cs="Arial"/>
          <w:lang w:val="en-US"/>
        </w:rPr>
        <w:t>purposes;</w:t>
      </w:r>
      <w:proofErr w:type="gramEnd"/>
    </w:p>
    <w:p w14:paraId="0470C0BD" w14:textId="51F850D6" w:rsidR="00A20BEF" w:rsidRPr="00A52853" w:rsidRDefault="00716C34" w:rsidP="00A52853">
      <w:pPr>
        <w:pStyle w:val="ListParagraph"/>
        <w:spacing w:after="120"/>
        <w:ind w:left="1843"/>
        <w:contextualSpacing w:val="0"/>
        <w:rPr>
          <w:rFonts w:ascii="Arial" w:hAnsi="Arial" w:cs="Arial"/>
          <w:lang w:val="en-US"/>
        </w:rPr>
      </w:pPr>
      <w:r w:rsidRPr="00A52853">
        <w:rPr>
          <w:rFonts w:ascii="Arial" w:hAnsi="Arial" w:cs="Arial"/>
          <w:lang w:val="en-US"/>
        </w:rPr>
        <w:t xml:space="preserve">the establishment, exercise or </w:t>
      </w:r>
      <w:r w:rsidR="001F450C" w:rsidRPr="00A52853">
        <w:rPr>
          <w:rFonts w:ascii="Arial" w:hAnsi="Arial" w:cs="Arial"/>
          <w:lang w:val="en-US"/>
        </w:rPr>
        <w:t>defense</w:t>
      </w:r>
      <w:r w:rsidRPr="00A52853">
        <w:rPr>
          <w:rFonts w:ascii="Arial" w:hAnsi="Arial" w:cs="Arial"/>
          <w:lang w:val="en-US"/>
        </w:rPr>
        <w:t xml:space="preserve"> of legal claims</w:t>
      </w:r>
      <w:r w:rsidR="00A20BEF" w:rsidRPr="00A52853">
        <w:rPr>
          <w:rFonts w:ascii="Arial" w:hAnsi="Arial" w:cs="Arial"/>
          <w:lang w:val="en-US"/>
        </w:rPr>
        <w:t>.</w:t>
      </w:r>
    </w:p>
    <w:p w14:paraId="0AA83871" w14:textId="77777777" w:rsidR="00A20BEF" w:rsidRPr="00A52853" w:rsidRDefault="00A20BEF" w:rsidP="00B62D0C">
      <w:pPr>
        <w:spacing w:after="120"/>
        <w:ind w:left="851"/>
        <w:rPr>
          <w:rFonts w:ascii="Arial" w:hAnsi="Arial" w:cs="Arial"/>
          <w:color w:val="0D0D0D" w:themeColor="text1" w:themeTint="F2"/>
        </w:rPr>
      </w:pPr>
    </w:p>
    <w:p w14:paraId="49BF1E50" w14:textId="59BA0DC9" w:rsidR="00A52853" w:rsidRPr="00A52853" w:rsidRDefault="7B99D91F" w:rsidP="00CC47DA">
      <w:pPr>
        <w:pStyle w:val="Heading1"/>
        <w:keepNext/>
        <w:widowControl/>
        <w:numPr>
          <w:ilvl w:val="0"/>
          <w:numId w:val="14"/>
        </w:numPr>
        <w:spacing w:before="0" w:after="120"/>
        <w:ind w:left="992" w:right="-23" w:hanging="567"/>
        <w:rPr>
          <w:rFonts w:ascii="Arial" w:hAnsi="Arial" w:cs="Arial"/>
          <w:sz w:val="22"/>
          <w:szCs w:val="22"/>
        </w:rPr>
      </w:pPr>
      <w:bookmarkStart w:id="165" w:name="_Toc362452608"/>
      <w:bookmarkStart w:id="166" w:name="_Toc27962501"/>
      <w:bookmarkStart w:id="167" w:name="_Toc1452406663"/>
      <w:bookmarkStart w:id="168" w:name="_Toc1278229051"/>
      <w:bookmarkStart w:id="169" w:name="_Toc1314735863"/>
      <w:bookmarkStart w:id="170" w:name="_Toc145498732"/>
      <w:r w:rsidRPr="025299BB">
        <w:rPr>
          <w:rFonts w:ascii="Arial" w:hAnsi="Arial" w:cs="Arial"/>
          <w:sz w:val="22"/>
          <w:szCs w:val="22"/>
        </w:rPr>
        <w:t>Exercising your right or gaining access to the data we hold about you</w:t>
      </w:r>
      <w:bookmarkEnd w:id="165"/>
      <w:bookmarkEnd w:id="166"/>
      <w:bookmarkEnd w:id="167"/>
      <w:bookmarkEnd w:id="168"/>
      <w:bookmarkEnd w:id="169"/>
      <w:bookmarkEnd w:id="170"/>
    </w:p>
    <w:p w14:paraId="43FABE7A" w14:textId="4E4208B2" w:rsidR="00A52853" w:rsidRPr="00A52853" w:rsidRDefault="00A52853" w:rsidP="00A52853">
      <w:pPr>
        <w:spacing w:after="120"/>
        <w:ind w:left="993"/>
        <w:rPr>
          <w:rFonts w:ascii="Arial" w:eastAsia="Calibri" w:hAnsi="Arial" w:cs="Arial"/>
        </w:rPr>
      </w:pPr>
      <w:r>
        <w:rPr>
          <w:rFonts w:ascii="Arial" w:hAnsi="Arial" w:cs="Arial"/>
          <w:color w:val="0D0D0D" w:themeColor="text1" w:themeTint="F2"/>
        </w:rPr>
        <w:t xml:space="preserve">By contacting </w:t>
      </w:r>
      <w:r w:rsidR="00E66FD5">
        <w:rPr>
          <w:rFonts w:ascii="Arial" w:hAnsi="Arial" w:cs="Arial"/>
          <w:color w:val="0D0D0D" w:themeColor="text1" w:themeTint="F2"/>
        </w:rPr>
        <w:t>your registered practice</w:t>
      </w:r>
      <w:r>
        <w:rPr>
          <w:rFonts w:ascii="Arial" w:hAnsi="Arial" w:cs="Arial"/>
          <w:color w:val="0D0D0D" w:themeColor="text1" w:themeTint="F2"/>
        </w:rPr>
        <w:t>, y</w:t>
      </w:r>
      <w:r w:rsidRPr="00A52853">
        <w:rPr>
          <w:rFonts w:ascii="Arial" w:hAnsi="Arial" w:cs="Arial"/>
          <w:color w:val="0D0D0D" w:themeColor="text1" w:themeTint="F2"/>
        </w:rPr>
        <w:t>ou can exercise your rights at any time</w:t>
      </w:r>
      <w:r w:rsidR="00357E76">
        <w:rPr>
          <w:rFonts w:ascii="Arial" w:hAnsi="Arial" w:cs="Arial"/>
          <w:color w:val="0D0D0D" w:themeColor="text1" w:themeTint="F2"/>
        </w:rPr>
        <w:t>,</w:t>
      </w:r>
      <w:r w:rsidRPr="00A52853">
        <w:rPr>
          <w:rFonts w:ascii="Arial" w:hAnsi="Arial" w:cs="Arial"/>
          <w:color w:val="0D0D0D" w:themeColor="text1" w:themeTint="F2"/>
        </w:rPr>
        <w:t xml:space="preserve"> </w:t>
      </w:r>
      <w:r>
        <w:rPr>
          <w:rFonts w:ascii="Arial" w:hAnsi="Arial" w:cs="Arial"/>
          <w:color w:val="0D0D0D" w:themeColor="text1" w:themeTint="F2"/>
        </w:rPr>
        <w:t xml:space="preserve">or request to see </w:t>
      </w:r>
      <w:r w:rsidRPr="00A52853">
        <w:rPr>
          <w:rFonts w:ascii="Arial" w:eastAsia="Calibri" w:hAnsi="Arial" w:cs="Arial"/>
        </w:rPr>
        <w:t xml:space="preserve">or have </w:t>
      </w:r>
      <w:r w:rsidR="00357E76">
        <w:rPr>
          <w:rFonts w:ascii="Arial" w:eastAsia="Calibri" w:hAnsi="Arial" w:cs="Arial"/>
        </w:rPr>
        <w:t>copies</w:t>
      </w:r>
      <w:r w:rsidRPr="00A52853">
        <w:rPr>
          <w:rFonts w:ascii="Arial" w:eastAsia="Calibri" w:hAnsi="Arial" w:cs="Arial"/>
        </w:rPr>
        <w:t xml:space="preserve"> of personal </w:t>
      </w:r>
      <w:r w:rsidR="00357E76">
        <w:rPr>
          <w:rFonts w:ascii="Arial" w:eastAsia="Calibri" w:hAnsi="Arial" w:cs="Arial"/>
        </w:rPr>
        <w:t>information</w:t>
      </w:r>
      <w:r w:rsidRPr="00A52853">
        <w:rPr>
          <w:rFonts w:ascii="Arial" w:eastAsia="Calibri" w:hAnsi="Arial" w:cs="Arial"/>
        </w:rPr>
        <w:t xml:space="preserve"> we hold </w:t>
      </w:r>
      <w:r>
        <w:rPr>
          <w:rFonts w:ascii="Arial" w:eastAsia="Calibri" w:hAnsi="Arial" w:cs="Arial"/>
        </w:rPr>
        <w:t>about you</w:t>
      </w:r>
      <w:r w:rsidR="00E66FD5">
        <w:rPr>
          <w:rFonts w:ascii="Arial" w:eastAsia="Calibri" w:hAnsi="Arial" w:cs="Arial"/>
        </w:rPr>
        <w:t>.</w:t>
      </w:r>
    </w:p>
    <w:p w14:paraId="754A6332" w14:textId="10FFE4C2" w:rsidR="00A20BEF" w:rsidRDefault="00A20BEF" w:rsidP="00A20BEF">
      <w:pPr>
        <w:spacing w:after="120"/>
        <w:ind w:left="851"/>
        <w:rPr>
          <w:rFonts w:ascii="Arial" w:eastAsia="Calibri" w:hAnsi="Arial" w:cs="Arial"/>
          <w:color w:val="0D0D0D" w:themeColor="text1" w:themeTint="F2"/>
        </w:rPr>
      </w:pPr>
    </w:p>
    <w:p w14:paraId="43F792E9" w14:textId="77777777" w:rsidR="00E66FD5" w:rsidRPr="00A52853" w:rsidRDefault="00E66FD5" w:rsidP="00A20BEF">
      <w:pPr>
        <w:spacing w:after="120"/>
        <w:ind w:left="851"/>
        <w:rPr>
          <w:rFonts w:ascii="Arial" w:eastAsia="Calibri" w:hAnsi="Arial" w:cs="Arial"/>
          <w:color w:val="0D0D0D" w:themeColor="text1" w:themeTint="F2"/>
        </w:rPr>
      </w:pPr>
    </w:p>
    <w:p w14:paraId="3F2575CC" w14:textId="4765E3A3" w:rsidR="00A20BEF" w:rsidRPr="00A52853" w:rsidRDefault="70A105CF" w:rsidP="00CC47DA">
      <w:pPr>
        <w:pStyle w:val="Heading1"/>
        <w:keepNext/>
        <w:widowControl/>
        <w:numPr>
          <w:ilvl w:val="0"/>
          <w:numId w:val="14"/>
        </w:numPr>
        <w:spacing w:before="0" w:after="120"/>
        <w:ind w:left="992" w:right="-23" w:hanging="567"/>
        <w:rPr>
          <w:rFonts w:ascii="Arial" w:hAnsi="Arial" w:cs="Arial"/>
          <w:sz w:val="22"/>
          <w:szCs w:val="22"/>
        </w:rPr>
      </w:pPr>
      <w:bookmarkStart w:id="171" w:name="_Right_to_complain"/>
      <w:bookmarkStart w:id="172" w:name="_Toc1021158124"/>
      <w:bookmarkStart w:id="173" w:name="_Toc272547858"/>
      <w:bookmarkStart w:id="174" w:name="_Toc2059879289"/>
      <w:bookmarkStart w:id="175" w:name="_Toc1367821432"/>
      <w:bookmarkStart w:id="176" w:name="_Toc1445340572"/>
      <w:bookmarkStart w:id="177" w:name="_Toc145498733"/>
      <w:bookmarkEnd w:id="171"/>
      <w:r w:rsidRPr="00A52853">
        <w:rPr>
          <w:rFonts w:ascii="Arial" w:hAnsi="Arial" w:cs="Arial"/>
          <w:sz w:val="22"/>
          <w:szCs w:val="22"/>
          <w:shd w:val="clear" w:color="auto" w:fill="FFFFFF"/>
        </w:rPr>
        <w:lastRenderedPageBreak/>
        <w:t>Right to complain</w:t>
      </w:r>
      <w:bookmarkEnd w:id="172"/>
      <w:bookmarkEnd w:id="173"/>
      <w:bookmarkEnd w:id="174"/>
      <w:bookmarkEnd w:id="175"/>
      <w:bookmarkEnd w:id="176"/>
      <w:bookmarkEnd w:id="177"/>
    </w:p>
    <w:p w14:paraId="4E1B745C" w14:textId="4965721A" w:rsidR="00A20BEF" w:rsidRPr="003E7FD7" w:rsidRDefault="00A20BEF" w:rsidP="00A20BEF">
      <w:pPr>
        <w:spacing w:after="120"/>
        <w:ind w:left="851"/>
        <w:rPr>
          <w:rFonts w:ascii="Arial" w:hAnsi="Arial" w:cs="Arial"/>
        </w:rPr>
      </w:pPr>
      <w:r w:rsidRPr="00A52853">
        <w:rPr>
          <w:rFonts w:ascii="Arial" w:hAnsi="Arial" w:cs="Arial"/>
        </w:rPr>
        <w:t>If you are dissatisfied with the way we process your data</w:t>
      </w:r>
      <w:r w:rsidRPr="003E7FD7">
        <w:rPr>
          <w:rFonts w:ascii="Arial" w:hAnsi="Arial" w:cs="Arial"/>
        </w:rPr>
        <w:t xml:space="preserve">, </w:t>
      </w:r>
      <w:r w:rsidR="00864065" w:rsidRPr="003E7FD7">
        <w:rPr>
          <w:rFonts w:ascii="Arial" w:hAnsi="Arial" w:cs="Arial"/>
        </w:rPr>
        <w:t xml:space="preserve">please contact us and we will </w:t>
      </w:r>
      <w:r w:rsidR="000A6682" w:rsidRPr="003E7FD7">
        <w:rPr>
          <w:rFonts w:ascii="Arial" w:hAnsi="Arial" w:cs="Arial"/>
        </w:rPr>
        <w:t>try to resolve your complaint. Y</w:t>
      </w:r>
      <w:r w:rsidRPr="003E7FD7">
        <w:rPr>
          <w:rFonts w:ascii="Arial" w:hAnsi="Arial" w:cs="Arial"/>
        </w:rPr>
        <w:t xml:space="preserve">ou </w:t>
      </w:r>
      <w:r w:rsidR="000A6682" w:rsidRPr="003E7FD7">
        <w:rPr>
          <w:rFonts w:ascii="Arial" w:hAnsi="Arial" w:cs="Arial"/>
        </w:rPr>
        <w:t xml:space="preserve">also </w:t>
      </w:r>
      <w:r w:rsidRPr="003E7FD7">
        <w:rPr>
          <w:rFonts w:ascii="Arial" w:hAnsi="Arial" w:cs="Arial"/>
        </w:rPr>
        <w:t>have the right to appeal/complain to the Information Commissioner (IC</w:t>
      </w:r>
      <w:r w:rsidR="00D87427">
        <w:rPr>
          <w:rFonts w:ascii="Arial" w:hAnsi="Arial" w:cs="Arial"/>
        </w:rPr>
        <w:t>O</w:t>
      </w:r>
      <w:r w:rsidRPr="003E7FD7">
        <w:rPr>
          <w:rFonts w:ascii="Arial" w:hAnsi="Arial" w:cs="Arial"/>
        </w:rPr>
        <w:t>). The IC</w:t>
      </w:r>
      <w:r w:rsidR="00D87427">
        <w:rPr>
          <w:rFonts w:ascii="Arial" w:hAnsi="Arial" w:cs="Arial"/>
        </w:rPr>
        <w:t xml:space="preserve">O </w:t>
      </w:r>
      <w:r w:rsidRPr="003E7FD7">
        <w:rPr>
          <w:rFonts w:ascii="Arial" w:hAnsi="Arial" w:cs="Arial"/>
        </w:rPr>
        <w:t>can be contacted at:</w:t>
      </w:r>
    </w:p>
    <w:p w14:paraId="0E4BCB89" w14:textId="77777777" w:rsidR="00A20BEF" w:rsidRPr="00A52853" w:rsidRDefault="00A20BEF" w:rsidP="00A20BEF">
      <w:pPr>
        <w:spacing w:after="120"/>
        <w:ind w:left="851"/>
        <w:rPr>
          <w:rFonts w:ascii="Arial" w:eastAsia="Calibri" w:hAnsi="Arial" w:cs="Arial"/>
          <w:color w:val="0D0D0D" w:themeColor="text1" w:themeTint="F2"/>
        </w:rPr>
      </w:pPr>
      <w:r w:rsidRPr="00A52853">
        <w:rPr>
          <w:rFonts w:ascii="Arial" w:hAnsi="Arial" w:cs="Arial"/>
        </w:rPr>
        <w:t xml:space="preserve">Information Commissioner’s Office </w:t>
      </w:r>
    </w:p>
    <w:p w14:paraId="0CCBFFA5" w14:textId="77777777" w:rsidR="00A20BEF" w:rsidRPr="00A52853" w:rsidRDefault="00A20BEF" w:rsidP="00A20BEF">
      <w:pPr>
        <w:spacing w:after="120"/>
        <w:ind w:left="851"/>
        <w:rPr>
          <w:rFonts w:ascii="Arial" w:eastAsia="Calibri" w:hAnsi="Arial" w:cs="Arial"/>
          <w:color w:val="0D0D0D" w:themeColor="text1" w:themeTint="F2"/>
        </w:rPr>
      </w:pPr>
      <w:r w:rsidRPr="00A52853">
        <w:rPr>
          <w:rFonts w:ascii="Arial" w:hAnsi="Arial" w:cs="Arial"/>
        </w:rPr>
        <w:t xml:space="preserve">Wycliffe House </w:t>
      </w:r>
    </w:p>
    <w:p w14:paraId="091B0B40" w14:textId="77777777" w:rsidR="00A20BEF" w:rsidRPr="00A52853" w:rsidRDefault="00A20BEF" w:rsidP="00A20BEF">
      <w:pPr>
        <w:spacing w:after="120"/>
        <w:ind w:left="851"/>
        <w:rPr>
          <w:rFonts w:ascii="Arial" w:eastAsia="Calibri" w:hAnsi="Arial" w:cs="Arial"/>
          <w:color w:val="0D0D0D" w:themeColor="text1" w:themeTint="F2"/>
        </w:rPr>
      </w:pPr>
      <w:r w:rsidRPr="00A52853">
        <w:rPr>
          <w:rFonts w:ascii="Arial" w:hAnsi="Arial" w:cs="Arial"/>
        </w:rPr>
        <w:t xml:space="preserve">Water Lane </w:t>
      </w:r>
    </w:p>
    <w:p w14:paraId="6D8B5377" w14:textId="77777777" w:rsidR="00A20BEF" w:rsidRPr="00A52853" w:rsidRDefault="00A20BEF" w:rsidP="00A20BEF">
      <w:pPr>
        <w:spacing w:after="120"/>
        <w:ind w:left="851"/>
        <w:rPr>
          <w:rFonts w:ascii="Arial" w:eastAsia="Calibri" w:hAnsi="Arial" w:cs="Arial"/>
          <w:color w:val="0D0D0D" w:themeColor="text1" w:themeTint="F2"/>
        </w:rPr>
      </w:pPr>
      <w:r w:rsidRPr="00A52853">
        <w:rPr>
          <w:rFonts w:ascii="Arial" w:hAnsi="Arial" w:cs="Arial"/>
        </w:rPr>
        <w:t xml:space="preserve">Wilmslow </w:t>
      </w:r>
    </w:p>
    <w:p w14:paraId="150DE56F" w14:textId="77777777" w:rsidR="00A20BEF" w:rsidRPr="00A52853" w:rsidRDefault="00A20BEF" w:rsidP="00A20BEF">
      <w:pPr>
        <w:spacing w:after="120"/>
        <w:ind w:left="851"/>
        <w:rPr>
          <w:rFonts w:ascii="Arial" w:eastAsia="Calibri" w:hAnsi="Arial" w:cs="Arial"/>
          <w:color w:val="0D0D0D" w:themeColor="text1" w:themeTint="F2"/>
        </w:rPr>
      </w:pPr>
      <w:r w:rsidRPr="00A52853">
        <w:rPr>
          <w:rFonts w:ascii="Arial" w:hAnsi="Arial" w:cs="Arial"/>
        </w:rPr>
        <w:t xml:space="preserve">Cheshire </w:t>
      </w:r>
    </w:p>
    <w:p w14:paraId="512787B3" w14:textId="77777777" w:rsidR="00A20BEF" w:rsidRPr="00A52853" w:rsidRDefault="00A20BEF" w:rsidP="00A20BEF">
      <w:pPr>
        <w:spacing w:after="120"/>
        <w:ind w:left="851"/>
        <w:rPr>
          <w:rFonts w:ascii="Arial" w:eastAsia="Calibri" w:hAnsi="Arial" w:cs="Arial"/>
          <w:color w:val="0D0D0D" w:themeColor="text1" w:themeTint="F2"/>
        </w:rPr>
      </w:pPr>
      <w:r w:rsidRPr="00A52853">
        <w:rPr>
          <w:rFonts w:ascii="Arial" w:hAnsi="Arial" w:cs="Arial"/>
          <w:color w:val="000000"/>
          <w:lang w:eastAsia="en-GB"/>
        </w:rPr>
        <w:t>Tel: 0303 123 1113 or 01625 545 745</w:t>
      </w:r>
    </w:p>
    <w:p w14:paraId="731CA9EE" w14:textId="2DB00FAA" w:rsidR="00D87427" w:rsidRPr="00D87427" w:rsidRDefault="00A20BEF" w:rsidP="00D87427">
      <w:pPr>
        <w:spacing w:after="120"/>
        <w:ind w:left="851"/>
        <w:rPr>
          <w:rFonts w:ascii="Arial" w:eastAsia="Calibri" w:hAnsi="Arial" w:cs="Arial"/>
          <w:color w:val="0D0D0D" w:themeColor="text1" w:themeTint="F2"/>
        </w:rPr>
      </w:pPr>
      <w:r w:rsidRPr="6F022320">
        <w:rPr>
          <w:rFonts w:ascii="Arial" w:hAnsi="Arial" w:cs="Arial"/>
          <w:color w:val="000000" w:themeColor="text1"/>
          <w:lang w:eastAsia="en-GB"/>
        </w:rPr>
        <w:t xml:space="preserve">Email: </w:t>
      </w:r>
      <w:hyperlink r:id="rId165">
        <w:r w:rsidRPr="6F022320">
          <w:rPr>
            <w:rStyle w:val="Hyperlink"/>
            <w:rFonts w:ascii="Arial" w:hAnsi="Arial" w:cs="Arial"/>
            <w:lang w:eastAsia="en-GB"/>
          </w:rPr>
          <w:t>https://ico.org.uk/global/contact-us/</w:t>
        </w:r>
      </w:hyperlink>
      <w:r w:rsidRPr="6F022320">
        <w:rPr>
          <w:rFonts w:ascii="Arial" w:hAnsi="Arial" w:cs="Arial"/>
          <w:color w:val="000000" w:themeColor="text1"/>
          <w:lang w:eastAsia="en-GB"/>
        </w:rPr>
        <w:t xml:space="preserve"> </w:t>
      </w:r>
    </w:p>
    <w:p w14:paraId="21D19BF3" w14:textId="1486D52F" w:rsidR="6F022320" w:rsidRDefault="6F022320" w:rsidP="6F022320">
      <w:pPr>
        <w:spacing w:after="120"/>
        <w:ind w:left="851"/>
        <w:rPr>
          <w:rFonts w:ascii="Arial" w:hAnsi="Arial" w:cs="Arial"/>
          <w:color w:val="000000" w:themeColor="text1"/>
          <w:lang w:eastAsia="en-GB"/>
        </w:rPr>
      </w:pPr>
    </w:p>
    <w:p w14:paraId="68096C35" w14:textId="05BEF3AD" w:rsidR="7A7B9634" w:rsidRDefault="7A7B9634" w:rsidP="6F022320">
      <w:pPr>
        <w:rPr>
          <w:rFonts w:ascii="Calibri" w:eastAsia="Calibri" w:hAnsi="Calibri" w:cs="Calibri"/>
          <w:sz w:val="20"/>
          <w:szCs w:val="20"/>
        </w:rPr>
      </w:pPr>
      <w:r w:rsidRPr="6F022320">
        <w:rPr>
          <w:rFonts w:ascii="Arial" w:eastAsia="Arial" w:hAnsi="Arial" w:cs="Arial"/>
          <w:b/>
          <w:bCs/>
        </w:rPr>
        <w:t>Operose Health Group Entity Names</w:t>
      </w:r>
    </w:p>
    <w:p w14:paraId="6F49662B" w14:textId="0C94C556" w:rsidR="6F022320" w:rsidRDefault="6F022320" w:rsidP="6F022320">
      <w:pPr>
        <w:spacing w:after="120"/>
        <w:ind w:left="851"/>
        <w:rPr>
          <w:rFonts w:ascii="Arial" w:hAnsi="Arial" w:cs="Arial"/>
          <w:color w:val="000000" w:themeColor="text1"/>
          <w:lang w:eastAsia="en-GB"/>
        </w:rPr>
      </w:pPr>
    </w:p>
    <w:tbl>
      <w:tblPr>
        <w:tblW w:w="0" w:type="auto"/>
        <w:tblLayout w:type="fixed"/>
        <w:tblLook w:val="01E0" w:firstRow="1" w:lastRow="1" w:firstColumn="1" w:lastColumn="1" w:noHBand="0" w:noVBand="0"/>
      </w:tblPr>
      <w:tblGrid>
        <w:gridCol w:w="5385"/>
        <w:gridCol w:w="2700"/>
      </w:tblGrid>
      <w:tr w:rsidR="6F022320" w14:paraId="658A0E64" w14:textId="77777777" w:rsidTr="6F022320">
        <w:trPr>
          <w:trHeight w:val="555"/>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7A1E3"/>
          </w:tcPr>
          <w:p w14:paraId="11095585" w14:textId="53BB9FFF" w:rsidR="6F022320" w:rsidRDefault="6F022320" w:rsidP="6F022320">
            <w:pPr>
              <w:jc w:val="center"/>
              <w:rPr>
                <w:rFonts w:ascii="Arial" w:eastAsia="Arial" w:hAnsi="Arial" w:cs="Arial"/>
                <w:b/>
                <w:bCs/>
                <w:lang w:val="en-US"/>
              </w:rPr>
            </w:pPr>
          </w:p>
          <w:p w14:paraId="63B3B85D" w14:textId="0B29AA47" w:rsidR="6F022320" w:rsidRDefault="6F022320" w:rsidP="6F022320">
            <w:pPr>
              <w:jc w:val="center"/>
            </w:pPr>
            <w:r w:rsidRPr="6F022320">
              <w:rPr>
                <w:rFonts w:ascii="Arial" w:eastAsia="Arial" w:hAnsi="Arial" w:cs="Arial"/>
                <w:b/>
                <w:bCs/>
                <w:color w:val="000000" w:themeColor="text1"/>
                <w:lang w:val="en-US"/>
              </w:rPr>
              <w:t>Entity Name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7A1E3"/>
          </w:tcPr>
          <w:p w14:paraId="1A197A80" w14:textId="159CEA63" w:rsidR="6F022320" w:rsidRDefault="6F022320">
            <w:r w:rsidRPr="6F022320">
              <w:rPr>
                <w:rFonts w:ascii="Arial" w:eastAsia="Arial" w:hAnsi="Arial" w:cs="Arial"/>
                <w:b/>
                <w:bCs/>
                <w:color w:val="000000" w:themeColor="text1"/>
              </w:rPr>
              <w:t>Data Protection</w:t>
            </w:r>
          </w:p>
          <w:p w14:paraId="6B0CBC3E" w14:textId="2EE6C8E2" w:rsidR="6F022320" w:rsidRDefault="6F022320">
            <w:r w:rsidRPr="6F022320">
              <w:rPr>
                <w:rFonts w:ascii="Arial" w:eastAsia="Arial" w:hAnsi="Arial" w:cs="Arial"/>
                <w:b/>
                <w:bCs/>
                <w:color w:val="3D3D3D"/>
              </w:rPr>
              <w:t>Registration Number</w:t>
            </w:r>
          </w:p>
        </w:tc>
      </w:tr>
      <w:tr w:rsidR="6F022320" w14:paraId="6AE986C6"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133ED" w14:textId="69253F4C" w:rsidR="6F022320" w:rsidRDefault="6F022320">
            <w:r w:rsidRPr="6F022320">
              <w:rPr>
                <w:rFonts w:ascii="Arial" w:eastAsia="Arial" w:hAnsi="Arial" w:cs="Arial"/>
                <w:lang w:val="en-US"/>
              </w:rPr>
              <w:t>Operose Health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01554" w14:textId="2CE50A43" w:rsidR="6F022320" w:rsidRDefault="6F022320" w:rsidP="6F022320">
            <w:r w:rsidRPr="6F022320">
              <w:rPr>
                <w:rFonts w:ascii="Arial" w:eastAsia="Arial" w:hAnsi="Arial" w:cs="Arial"/>
                <w:lang w:val="en-US"/>
              </w:rPr>
              <w:t>ZA269280</w:t>
            </w:r>
          </w:p>
        </w:tc>
      </w:tr>
      <w:tr w:rsidR="6F022320" w14:paraId="786609EE"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5BBEB" w14:textId="1A2D8E64" w:rsidR="6F022320" w:rsidRDefault="6F022320">
            <w:r w:rsidRPr="6F022320">
              <w:rPr>
                <w:rFonts w:ascii="Arial" w:eastAsia="Arial" w:hAnsi="Arial" w:cs="Arial"/>
                <w:lang w:val="en-US"/>
              </w:rPr>
              <w:t>AT Medics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2E897" w14:textId="47228C9F" w:rsidR="6F022320" w:rsidRDefault="6F022320" w:rsidP="6F022320">
            <w:pPr>
              <w:tabs>
                <w:tab w:val="left" w:pos="690"/>
                <w:tab w:val="center" w:pos="1341"/>
              </w:tabs>
              <w:jc w:val="both"/>
            </w:pPr>
            <w:r w:rsidRPr="6F022320">
              <w:rPr>
                <w:rFonts w:ascii="Arial" w:eastAsia="Arial" w:hAnsi="Arial" w:cs="Arial"/>
              </w:rPr>
              <w:t>Z9497012</w:t>
            </w:r>
          </w:p>
        </w:tc>
      </w:tr>
      <w:tr w:rsidR="6F022320" w14:paraId="198A3E16"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D9BC7" w14:textId="45D76A32" w:rsidR="6F022320" w:rsidRDefault="6F022320">
            <w:r w:rsidRPr="6F022320">
              <w:rPr>
                <w:rFonts w:ascii="Arial" w:eastAsia="Arial" w:hAnsi="Arial" w:cs="Arial"/>
                <w:lang w:val="en-US"/>
              </w:rPr>
              <w:t>AT Learning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0E332" w14:textId="3080516F" w:rsidR="6F022320" w:rsidRDefault="6F022320" w:rsidP="6F022320">
            <w:r w:rsidRPr="6F022320">
              <w:rPr>
                <w:rFonts w:ascii="Arial" w:eastAsia="Arial" w:hAnsi="Arial" w:cs="Arial"/>
                <w:color w:val="000000" w:themeColor="text1"/>
                <w:lang w:val="en-US"/>
              </w:rPr>
              <w:t>ZA792188</w:t>
            </w:r>
          </w:p>
        </w:tc>
      </w:tr>
      <w:tr w:rsidR="6F022320" w14:paraId="48CB7C52"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056C0" w14:textId="7E5186E3" w:rsidR="6F022320" w:rsidRDefault="6F022320">
            <w:r w:rsidRPr="6F022320">
              <w:rPr>
                <w:rFonts w:ascii="Arial" w:eastAsia="Arial" w:hAnsi="Arial" w:cs="Arial"/>
                <w:lang w:val="en-US"/>
              </w:rPr>
              <w:t>AT Technology Services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80C6C" w14:textId="475D572E" w:rsidR="6F022320" w:rsidRDefault="6F022320">
            <w:r w:rsidRPr="6F022320">
              <w:rPr>
                <w:rFonts w:ascii="Arial" w:eastAsia="Arial" w:hAnsi="Arial" w:cs="Arial"/>
              </w:rPr>
              <w:t>ZA239650</w:t>
            </w:r>
          </w:p>
        </w:tc>
      </w:tr>
      <w:tr w:rsidR="6F022320" w14:paraId="29887BF2"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3E0E0" w14:textId="628DBD19" w:rsidR="6F022320" w:rsidRDefault="6F022320">
            <w:r w:rsidRPr="6F022320">
              <w:rPr>
                <w:rFonts w:ascii="Arial" w:eastAsia="Arial" w:hAnsi="Arial" w:cs="Arial"/>
                <w:lang w:val="en-US"/>
              </w:rPr>
              <w:t>Primary Care Partners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B768A" w14:textId="21687218" w:rsidR="6F022320" w:rsidRDefault="6F022320">
            <w:r w:rsidRPr="6F022320">
              <w:rPr>
                <w:rFonts w:ascii="Arial" w:eastAsia="Arial" w:hAnsi="Arial" w:cs="Arial"/>
                <w:color w:val="000000" w:themeColor="text1"/>
              </w:rPr>
              <w:t>ZA688561</w:t>
            </w:r>
          </w:p>
        </w:tc>
      </w:tr>
      <w:tr w:rsidR="6F022320" w14:paraId="705EB022"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A4021" w14:textId="3E11C5A4" w:rsidR="6F022320" w:rsidRDefault="6F022320" w:rsidP="6F022320">
            <w:pPr>
              <w:spacing w:line="242" w:lineRule="auto"/>
              <w:ind w:firstLine="5"/>
            </w:pPr>
            <w:r w:rsidRPr="6F022320">
              <w:rPr>
                <w:rFonts w:ascii="Arial" w:eastAsia="Arial" w:hAnsi="Arial" w:cs="Arial"/>
                <w:lang w:val="en-US"/>
              </w:rPr>
              <w:t>Operose Health Corporate Management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EFE839" w14:textId="0E7493FF" w:rsidR="6F022320" w:rsidRDefault="6F022320" w:rsidP="6F022320">
            <w:pPr>
              <w:spacing w:line="242" w:lineRule="auto"/>
            </w:pPr>
            <w:r w:rsidRPr="6F022320">
              <w:rPr>
                <w:rFonts w:ascii="Arial" w:eastAsia="Arial" w:hAnsi="Arial" w:cs="Arial"/>
                <w:lang w:val="en-US"/>
              </w:rPr>
              <w:t>Z2932107</w:t>
            </w:r>
          </w:p>
        </w:tc>
      </w:tr>
      <w:tr w:rsidR="6F022320" w14:paraId="4696AE3E" w14:textId="77777777" w:rsidTr="6F022320">
        <w:trPr>
          <w:trHeight w:val="315"/>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1388D" w14:textId="1C1AED20" w:rsidR="6F022320" w:rsidRDefault="6F022320">
            <w:r w:rsidRPr="6F022320">
              <w:rPr>
                <w:rFonts w:ascii="Arial" w:eastAsia="Arial" w:hAnsi="Arial" w:cs="Arial"/>
                <w:lang w:val="en-US"/>
              </w:rPr>
              <w:t>Operose Health (Group)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DC6987" w14:textId="2EE94D09" w:rsidR="6F022320" w:rsidRDefault="6F022320" w:rsidP="6F022320">
            <w:pPr>
              <w:spacing w:line="242" w:lineRule="auto"/>
            </w:pPr>
            <w:r w:rsidRPr="6F022320">
              <w:rPr>
                <w:rFonts w:ascii="Arial" w:eastAsia="Arial" w:hAnsi="Arial" w:cs="Arial"/>
                <w:color w:val="000000" w:themeColor="text1"/>
                <w:lang w:val="en-US"/>
              </w:rPr>
              <w:t>Z9518807</w:t>
            </w:r>
          </w:p>
        </w:tc>
      </w:tr>
      <w:tr w:rsidR="6F022320" w14:paraId="5A17C4DA" w14:textId="77777777" w:rsidTr="6F022320">
        <w:trPr>
          <w:trHeight w:val="285"/>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6B1649" w14:textId="25F7718D" w:rsidR="6F022320" w:rsidRDefault="6F022320" w:rsidP="6F022320">
            <w:pPr>
              <w:ind w:left="5" w:hanging="5"/>
            </w:pPr>
            <w:r w:rsidRPr="6F022320">
              <w:rPr>
                <w:rFonts w:ascii="Arial" w:eastAsia="Arial" w:hAnsi="Arial" w:cs="Arial"/>
                <w:lang w:val="en-US"/>
              </w:rPr>
              <w:t>Operose Health (Group) UK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99B6F" w14:textId="1D48A478" w:rsidR="6F022320" w:rsidRDefault="6F022320">
            <w:r w:rsidRPr="6F022320">
              <w:rPr>
                <w:rFonts w:ascii="Arial" w:eastAsia="Arial" w:hAnsi="Arial" w:cs="Arial"/>
                <w:color w:val="000000" w:themeColor="text1"/>
                <w:lang w:val="en-US"/>
              </w:rPr>
              <w:t>Z1159942</w:t>
            </w:r>
          </w:p>
        </w:tc>
      </w:tr>
      <w:tr w:rsidR="6F022320" w14:paraId="7DFE98C3"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17B8A" w14:textId="1DDF8F5A" w:rsidR="6F022320" w:rsidRDefault="6F022320">
            <w:r w:rsidRPr="6F022320">
              <w:rPr>
                <w:rFonts w:ascii="Arial" w:eastAsia="Arial" w:hAnsi="Arial" w:cs="Arial"/>
                <w:lang w:val="en-US"/>
              </w:rPr>
              <w:t>The Practice Surgeries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B2AFE" w14:textId="3489B891" w:rsidR="6F022320" w:rsidRDefault="6F022320" w:rsidP="6F022320">
            <w:pPr>
              <w:spacing w:line="242" w:lineRule="auto"/>
            </w:pPr>
            <w:r w:rsidRPr="6F022320">
              <w:rPr>
                <w:rFonts w:ascii="Arial" w:eastAsia="Arial" w:hAnsi="Arial" w:cs="Arial"/>
                <w:color w:val="000000" w:themeColor="text1"/>
                <w:lang w:val="en-US"/>
              </w:rPr>
              <w:t>Z1159956</w:t>
            </w:r>
          </w:p>
        </w:tc>
      </w:tr>
      <w:tr w:rsidR="6F022320" w14:paraId="21243D0E"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1A9BB" w14:textId="72415672" w:rsidR="6F022320" w:rsidRDefault="6F022320">
            <w:r w:rsidRPr="6F022320">
              <w:rPr>
                <w:rFonts w:ascii="Arial" w:eastAsia="Arial" w:hAnsi="Arial" w:cs="Arial"/>
                <w:lang w:val="en-US"/>
              </w:rPr>
              <w:t>Chilvers &amp; McCrea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9EAD5" w14:textId="39883A05" w:rsidR="6F022320" w:rsidRDefault="6F022320" w:rsidP="6F022320">
            <w:pPr>
              <w:spacing w:line="242" w:lineRule="auto"/>
            </w:pPr>
            <w:r w:rsidRPr="6F022320">
              <w:rPr>
                <w:rFonts w:ascii="Arial" w:eastAsia="Arial" w:hAnsi="Arial" w:cs="Arial"/>
                <w:color w:val="000000" w:themeColor="text1"/>
                <w:lang w:val="en-US"/>
              </w:rPr>
              <w:t>Z7794195</w:t>
            </w:r>
          </w:p>
        </w:tc>
      </w:tr>
      <w:tr w:rsidR="6F022320" w14:paraId="5375E81F"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ED83B" w14:textId="124F02AE" w:rsidR="6F022320" w:rsidRDefault="6F022320">
            <w:r w:rsidRPr="6F022320">
              <w:rPr>
                <w:rFonts w:ascii="Arial" w:eastAsia="Arial" w:hAnsi="Arial" w:cs="Arial"/>
                <w:lang w:val="en-US"/>
              </w:rPr>
              <w:t>The Practice U Surgeries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F0F06" w14:textId="40F23B25" w:rsidR="6F022320" w:rsidRDefault="6F022320">
            <w:r w:rsidRPr="6F022320">
              <w:rPr>
                <w:rFonts w:ascii="Arial" w:eastAsia="Arial" w:hAnsi="Arial" w:cs="Arial"/>
                <w:color w:val="000000" w:themeColor="text1"/>
                <w:lang w:val="en-US"/>
              </w:rPr>
              <w:t>Z4783305</w:t>
            </w:r>
          </w:p>
        </w:tc>
      </w:tr>
      <w:tr w:rsidR="6F022320" w14:paraId="1D20ABDF"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C08102" w14:textId="1FC7AB92" w:rsidR="6F022320" w:rsidRDefault="6F022320">
            <w:r w:rsidRPr="6F022320">
              <w:rPr>
                <w:rFonts w:ascii="Arial" w:eastAsia="Arial" w:hAnsi="Arial" w:cs="Arial"/>
                <w:lang w:val="en-US"/>
              </w:rPr>
              <w:t>Phoenix Primary Care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1D1BA" w14:textId="1CEF862F" w:rsidR="6F022320" w:rsidRDefault="6F022320">
            <w:r w:rsidRPr="6F022320">
              <w:rPr>
                <w:rFonts w:ascii="Arial" w:eastAsia="Arial" w:hAnsi="Arial" w:cs="Arial"/>
                <w:color w:val="000000" w:themeColor="text1"/>
                <w:lang w:val="en-US"/>
              </w:rPr>
              <w:t>Z1273035</w:t>
            </w:r>
          </w:p>
        </w:tc>
      </w:tr>
      <w:tr w:rsidR="6F022320" w14:paraId="2FC7AEC3" w14:textId="77777777" w:rsidTr="6F022320">
        <w:trPr>
          <w:trHeight w:val="270"/>
        </w:trPr>
        <w:tc>
          <w:tcPr>
            <w:tcW w:w="5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5A725" w14:textId="02E0768A" w:rsidR="6F022320" w:rsidRDefault="6F022320">
            <w:r w:rsidRPr="6F022320">
              <w:rPr>
                <w:rFonts w:ascii="Arial" w:eastAsia="Arial" w:hAnsi="Arial" w:cs="Arial"/>
                <w:lang w:val="en-US"/>
              </w:rPr>
              <w:t>Phoenix Primary Care (South) Limited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362A03" w14:textId="087BE9C8" w:rsidR="6F022320" w:rsidRDefault="6F022320">
            <w:r w:rsidRPr="6F022320">
              <w:rPr>
                <w:rFonts w:ascii="Arial" w:eastAsia="Arial" w:hAnsi="Arial" w:cs="Arial"/>
                <w:lang w:val="en-US"/>
              </w:rPr>
              <w:t>Z3383510</w:t>
            </w:r>
          </w:p>
        </w:tc>
      </w:tr>
    </w:tbl>
    <w:p w14:paraId="3AE91410" w14:textId="14E735A9" w:rsidR="6F022320" w:rsidRDefault="6F022320" w:rsidP="6F022320">
      <w:pPr>
        <w:spacing w:after="120"/>
        <w:ind w:left="851"/>
        <w:rPr>
          <w:rFonts w:ascii="Arial" w:hAnsi="Arial" w:cs="Arial"/>
          <w:color w:val="000000" w:themeColor="text1"/>
          <w:lang w:eastAsia="en-GB"/>
        </w:rPr>
      </w:pPr>
    </w:p>
    <w:sectPr w:rsidR="6F022320" w:rsidSect="000E5BCE">
      <w:headerReference w:type="default" r:id="rId166"/>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3B9A" w14:textId="77777777" w:rsidR="000E5BCE" w:rsidRDefault="000E5BCE" w:rsidP="00C464EC">
      <w:r>
        <w:separator/>
      </w:r>
    </w:p>
  </w:endnote>
  <w:endnote w:type="continuationSeparator" w:id="0">
    <w:p w14:paraId="2CF7D5F8" w14:textId="77777777" w:rsidR="000E5BCE" w:rsidRDefault="000E5BCE" w:rsidP="00C464EC">
      <w:r>
        <w:continuationSeparator/>
      </w:r>
    </w:p>
  </w:endnote>
  <w:endnote w:type="continuationNotice" w:id="1">
    <w:p w14:paraId="17355E13" w14:textId="77777777" w:rsidR="000E5BCE" w:rsidRDefault="000E5BCE"/>
  </w:endnote>
  <w:endnote w:id="2">
    <w:p w14:paraId="334CEE10" w14:textId="3E1826BE" w:rsidR="002A7FDF" w:rsidRPr="00A178D7" w:rsidRDefault="00D87427">
      <w:pPr>
        <w:pStyle w:val="EndnoteText"/>
        <w:rPr>
          <w:lang w:val="en-US"/>
        </w:rPr>
      </w:pPr>
      <w:r>
        <w:t xml:space="preserve"> </w:t>
      </w:r>
    </w:p>
    <w:p w14:paraId="4CD06723" w14:textId="113181CA" w:rsidR="002A7FDF" w:rsidRPr="00A178D7" w:rsidRDefault="002A7FD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52513"/>
      <w:docPartObj>
        <w:docPartGallery w:val="Page Numbers (Bottom of Page)"/>
        <w:docPartUnique/>
      </w:docPartObj>
    </w:sdtPr>
    <w:sdtEndPr>
      <w:rPr>
        <w:noProof/>
      </w:rPr>
    </w:sdtEndPr>
    <w:sdtContent>
      <w:p w14:paraId="253AC934" w14:textId="79A37DE2" w:rsidR="002A7FDF" w:rsidRDefault="002A7F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C278B" w14:textId="1FF66492" w:rsidR="002A7FDF" w:rsidRDefault="002A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17C9" w14:textId="77777777" w:rsidR="000E5BCE" w:rsidRDefault="000E5BCE" w:rsidP="00C464EC">
      <w:r>
        <w:separator/>
      </w:r>
    </w:p>
  </w:footnote>
  <w:footnote w:type="continuationSeparator" w:id="0">
    <w:p w14:paraId="5BA1784C" w14:textId="77777777" w:rsidR="000E5BCE" w:rsidRDefault="000E5BCE" w:rsidP="00C464EC">
      <w:r>
        <w:continuationSeparator/>
      </w:r>
    </w:p>
  </w:footnote>
  <w:footnote w:type="continuationNotice" w:id="1">
    <w:p w14:paraId="3B2B7085" w14:textId="77777777" w:rsidR="000E5BCE" w:rsidRDefault="000E5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95EC" w14:textId="08756380" w:rsidR="00C94B77" w:rsidRDefault="00696196" w:rsidP="00AB289E">
    <w:pPr>
      <w:pStyle w:val="Header"/>
      <w:tabs>
        <w:tab w:val="clear" w:pos="4513"/>
        <w:tab w:val="clear" w:pos="9026"/>
        <w:tab w:val="center" w:pos="4536"/>
      </w:tabs>
    </w:pPr>
    <w:r>
      <w:rPr>
        <w:noProof/>
      </w:rPr>
      <w:drawing>
        <wp:anchor distT="0" distB="0" distL="114300" distR="114300" simplePos="0" relativeHeight="251702274" behindDoc="0" locked="0" layoutInCell="1" allowOverlap="1" wp14:anchorId="591C7001" wp14:editId="47D31E02">
          <wp:simplePos x="0" y="0"/>
          <wp:positionH relativeFrom="margin">
            <wp:posOffset>4051300</wp:posOffset>
          </wp:positionH>
          <wp:positionV relativeFrom="paragraph">
            <wp:posOffset>-229870</wp:posOffset>
          </wp:positionV>
          <wp:extent cx="1772285" cy="655955"/>
          <wp:effectExtent l="0" t="0" r="0" b="0"/>
          <wp:wrapNone/>
          <wp:docPr id="253294186"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94186"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285" cy="655955"/>
                  </a:xfrm>
                  <a:prstGeom prst="rect">
                    <a:avLst/>
                  </a:prstGeom>
                  <a:ln>
                    <a:noFill/>
                  </a:ln>
                </pic:spPr>
              </pic:pic>
            </a:graphicData>
          </a:graphic>
        </wp:anchor>
      </w:drawing>
    </w:r>
    <w:r w:rsidR="00C94B77" w:rsidRPr="00043914">
      <w:rPr>
        <w:noProof/>
      </w:rPr>
      <mc:AlternateContent>
        <mc:Choice Requires="wps">
          <w:drawing>
            <wp:anchor distT="0" distB="0" distL="114300" distR="114300" simplePos="0" relativeHeight="251689986" behindDoc="0" locked="0" layoutInCell="1" allowOverlap="1" wp14:anchorId="25C61A7A" wp14:editId="278EAA8A">
              <wp:simplePos x="0" y="0"/>
              <wp:positionH relativeFrom="page">
                <wp:align>left</wp:align>
              </wp:positionH>
              <wp:positionV relativeFrom="paragraph">
                <wp:posOffset>-448945</wp:posOffset>
              </wp:positionV>
              <wp:extent cx="7559675" cy="107950"/>
              <wp:effectExtent l="0" t="0" r="3175" b="6350"/>
              <wp:wrapNone/>
              <wp:docPr id="5" name="Rounded Rectangle 4">
                <a:extLst xmlns:a="http://schemas.openxmlformats.org/drawingml/2006/main">
                  <a:ext uri="{FF2B5EF4-FFF2-40B4-BE49-F238E27FC236}">
                    <a16:creationId xmlns:a16="http://schemas.microsoft.com/office/drawing/2014/main" id="{0E022C2F-3E85-C792-6C74-50A176EB4161}"/>
                  </a:ext>
                </a:extLst>
              </wp:docPr>
              <wp:cNvGraphicFramePr/>
              <a:graphic xmlns:a="http://schemas.openxmlformats.org/drawingml/2006/main">
                <a:graphicData uri="http://schemas.microsoft.com/office/word/2010/wordprocessingShape">
                  <wps:wsp>
                    <wps:cNvSpPr/>
                    <wps:spPr>
                      <a:xfrm>
                        <a:off x="0" y="0"/>
                        <a:ext cx="7559675" cy="107950"/>
                      </a:xfrm>
                      <a:prstGeom prst="roundRect">
                        <a:avLst>
                          <a:gd name="adj" fmla="val 6076"/>
                        </a:avLst>
                      </a:prstGeom>
                      <a:gradFill>
                        <a:gsLst>
                          <a:gs pos="20000">
                            <a:srgbClr val="3260C2"/>
                          </a:gs>
                          <a:gs pos="39000">
                            <a:srgbClr val="3260C2"/>
                          </a:gs>
                          <a:gs pos="90000">
                            <a:schemeClr val="tx2"/>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B0FC17A" id="Rounded Rectangle 4" o:spid="_x0000_s1026" style="position:absolute;margin-left:0;margin-top:-35.35pt;width:595.25pt;height:8.5pt;z-index:25168998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" fillcolor="#3260c2" stroked="f" strokeweight="2pt">
              <v:fill color2="#1f497d [3215]" angle="90" colors="0 #3260c2;13107f #3260c2;25559f #3260c2" focus="100%" type="gradient"/>
              <w10:wrap anchorx="page"/>
            </v:roundrect>
          </w:pict>
        </mc:Fallback>
      </mc:AlternateContent>
    </w:r>
  </w:p>
  <w:p w14:paraId="2C6DB132" w14:textId="47FE7904" w:rsidR="002A7FDF" w:rsidRDefault="0054014A" w:rsidP="00AB289E">
    <w:pPr>
      <w:pStyle w:val="Header"/>
      <w:tabs>
        <w:tab w:val="clear" w:pos="4513"/>
        <w:tab w:val="clear" w:pos="9026"/>
        <w:tab w:val="center" w:pos="4536"/>
      </w:tabs>
    </w:pPr>
    <w:r>
      <w:tab/>
    </w:r>
  </w:p>
  <w:p w14:paraId="532A5988" w14:textId="77777777" w:rsidR="00C94B77" w:rsidRDefault="00C94B77" w:rsidP="00AB289E">
    <w:pPr>
      <w:pStyle w:val="Header"/>
      <w:tabs>
        <w:tab w:val="clear" w:pos="4513"/>
        <w:tab w:val="clear" w:pos="9026"/>
        <w:tab w:val="cente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B58D" w14:textId="35674E1D" w:rsidR="008F5E45" w:rsidRDefault="007F59F3" w:rsidP="00AB289E">
    <w:pPr>
      <w:pStyle w:val="Header"/>
      <w:tabs>
        <w:tab w:val="clear" w:pos="9026"/>
      </w:tabs>
    </w:pPr>
    <w:r>
      <w:rPr>
        <w:noProof/>
      </w:rPr>
      <w:drawing>
        <wp:anchor distT="0" distB="0" distL="114300" distR="114300" simplePos="0" relativeHeight="251704322" behindDoc="0" locked="0" layoutInCell="1" allowOverlap="1" wp14:anchorId="3EB331A3" wp14:editId="572C8F6B">
          <wp:simplePos x="0" y="0"/>
          <wp:positionH relativeFrom="margin">
            <wp:align>right</wp:align>
          </wp:positionH>
          <wp:positionV relativeFrom="paragraph">
            <wp:posOffset>-325120</wp:posOffset>
          </wp:positionV>
          <wp:extent cx="1772285" cy="655955"/>
          <wp:effectExtent l="0" t="0" r="0" b="0"/>
          <wp:wrapNone/>
          <wp:docPr id="165621056"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94186"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285" cy="655955"/>
                  </a:xfrm>
                  <a:prstGeom prst="rect">
                    <a:avLst/>
                  </a:prstGeom>
                  <a:ln>
                    <a:noFill/>
                  </a:ln>
                </pic:spPr>
              </pic:pic>
            </a:graphicData>
          </a:graphic>
        </wp:anchor>
      </w:drawing>
    </w:r>
    <w:r w:rsidR="00B86D03" w:rsidRPr="00043914">
      <w:rPr>
        <w:noProof/>
      </w:rPr>
      <mc:AlternateContent>
        <mc:Choice Requires="wps">
          <w:drawing>
            <wp:anchor distT="0" distB="0" distL="114300" distR="114300" simplePos="0" relativeHeight="251696130" behindDoc="0" locked="0" layoutInCell="1" allowOverlap="1" wp14:anchorId="17F1E379" wp14:editId="2F63CBAE">
              <wp:simplePos x="0" y="0"/>
              <wp:positionH relativeFrom="page">
                <wp:align>right</wp:align>
              </wp:positionH>
              <wp:positionV relativeFrom="paragraph">
                <wp:posOffset>-448945</wp:posOffset>
              </wp:positionV>
              <wp:extent cx="10681200" cy="108000"/>
              <wp:effectExtent l="0" t="0" r="6350" b="6350"/>
              <wp:wrapNone/>
              <wp:docPr id="566620828" name="Rounded Rectangle 4"/>
              <wp:cNvGraphicFramePr/>
              <a:graphic xmlns:a="http://schemas.openxmlformats.org/drawingml/2006/main">
                <a:graphicData uri="http://schemas.microsoft.com/office/word/2010/wordprocessingShape">
                  <wps:wsp>
                    <wps:cNvSpPr/>
                    <wps:spPr>
                      <a:xfrm>
                        <a:off x="0" y="0"/>
                        <a:ext cx="10681200" cy="108000"/>
                      </a:xfrm>
                      <a:prstGeom prst="roundRect">
                        <a:avLst>
                          <a:gd name="adj" fmla="val 6076"/>
                        </a:avLst>
                      </a:prstGeom>
                      <a:gradFill>
                        <a:gsLst>
                          <a:gs pos="20000">
                            <a:srgbClr val="3260C2"/>
                          </a:gs>
                          <a:gs pos="39000">
                            <a:srgbClr val="3260C2"/>
                          </a:gs>
                          <a:gs pos="90000">
                            <a:schemeClr val="tx2"/>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5B41DFA" id="Rounded Rectangle 4" o:spid="_x0000_s1026" style="position:absolute;margin-left:789.85pt;margin-top:-35.35pt;width:841.05pt;height:8.5pt;z-index:25169613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" fillcolor="#3260c2" stroked="f" strokeweight="2pt">
              <v:fill color2="#1f497d [3215]" angle="90" colors="0 #3260c2;13107f #3260c2;25559f #3260c2" focus="100%" type="gradient"/>
              <w10:wrap anchorx="page"/>
            </v:roundrect>
          </w:pict>
        </mc:Fallback>
      </mc:AlternateContent>
    </w:r>
  </w:p>
  <w:p w14:paraId="195E1083" w14:textId="718FD18F" w:rsidR="00716585" w:rsidRDefault="00716585" w:rsidP="00AB289E">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C78D" w14:textId="71BC5888" w:rsidR="000814C4" w:rsidRDefault="007F59F3" w:rsidP="00AB289E">
    <w:pPr>
      <w:pStyle w:val="Header"/>
      <w:tabs>
        <w:tab w:val="clear" w:pos="9026"/>
      </w:tabs>
    </w:pPr>
    <w:r>
      <w:rPr>
        <w:noProof/>
      </w:rPr>
      <w:drawing>
        <wp:anchor distT="0" distB="0" distL="114300" distR="114300" simplePos="0" relativeHeight="251706370" behindDoc="0" locked="0" layoutInCell="1" allowOverlap="1" wp14:anchorId="619D59C2" wp14:editId="7A440AB3">
          <wp:simplePos x="0" y="0"/>
          <wp:positionH relativeFrom="margin">
            <wp:align>right</wp:align>
          </wp:positionH>
          <wp:positionV relativeFrom="paragraph">
            <wp:posOffset>-311785</wp:posOffset>
          </wp:positionV>
          <wp:extent cx="1772285" cy="655955"/>
          <wp:effectExtent l="0" t="0" r="0" b="0"/>
          <wp:wrapNone/>
          <wp:docPr id="1649817376"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94186"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285" cy="655955"/>
                  </a:xfrm>
                  <a:prstGeom prst="rect">
                    <a:avLst/>
                  </a:prstGeom>
                  <a:ln>
                    <a:noFill/>
                  </a:ln>
                </pic:spPr>
              </pic:pic>
            </a:graphicData>
          </a:graphic>
        </wp:anchor>
      </w:drawing>
    </w:r>
    <w:r w:rsidR="007E79B3" w:rsidRPr="00043914">
      <w:rPr>
        <w:noProof/>
      </w:rPr>
      <mc:AlternateContent>
        <mc:Choice Requires="wps">
          <w:drawing>
            <wp:anchor distT="0" distB="0" distL="114300" distR="114300" simplePos="0" relativeHeight="251698178" behindDoc="0" locked="0" layoutInCell="1" allowOverlap="1" wp14:anchorId="00321A89" wp14:editId="45F561F9">
              <wp:simplePos x="0" y="0"/>
              <wp:positionH relativeFrom="page">
                <wp:align>left</wp:align>
              </wp:positionH>
              <wp:positionV relativeFrom="paragraph">
                <wp:posOffset>-448310</wp:posOffset>
              </wp:positionV>
              <wp:extent cx="7560000" cy="108000"/>
              <wp:effectExtent l="0" t="0" r="3175" b="6350"/>
              <wp:wrapNone/>
              <wp:docPr id="1628339303" name="Rounded Rectangle 4"/>
              <wp:cNvGraphicFramePr/>
              <a:graphic xmlns:a="http://schemas.openxmlformats.org/drawingml/2006/main">
                <a:graphicData uri="http://schemas.microsoft.com/office/word/2010/wordprocessingShape">
                  <wps:wsp>
                    <wps:cNvSpPr/>
                    <wps:spPr>
                      <a:xfrm>
                        <a:off x="0" y="0"/>
                        <a:ext cx="7560000" cy="108000"/>
                      </a:xfrm>
                      <a:prstGeom prst="roundRect">
                        <a:avLst>
                          <a:gd name="adj" fmla="val 6076"/>
                        </a:avLst>
                      </a:prstGeom>
                      <a:gradFill>
                        <a:gsLst>
                          <a:gs pos="20000">
                            <a:srgbClr val="3260C2"/>
                          </a:gs>
                          <a:gs pos="39000">
                            <a:srgbClr val="3260C2"/>
                          </a:gs>
                          <a:gs pos="90000">
                            <a:schemeClr val="tx2"/>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29DA5C6" id="Rounded Rectangle 4" o:spid="_x0000_s1026" style="position:absolute;margin-left:0;margin-top:-35.3pt;width:595.3pt;height:8.5pt;z-index:25169817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" fillcolor="#3260c2" stroked="f" strokeweight="2pt">
              <v:fill color2="#1f497d [3215]" angle="90" colors="0 #3260c2;13107f #3260c2;25559f #3260c2" focus="100%" type="gradient"/>
              <w10:wrap anchorx="page"/>
            </v:roundrect>
          </w:pict>
        </mc:Fallback>
      </mc:AlternateContent>
    </w:r>
    <w:r w:rsidR="000814C4">
      <w:tab/>
    </w:r>
  </w:p>
  <w:p w14:paraId="516BAC88" w14:textId="77777777" w:rsidR="00283B3F" w:rsidRDefault="00283B3F" w:rsidP="00AB289E">
    <w:pPr>
      <w:pStyle w:val="Header"/>
      <w:tabs>
        <w:tab w:val="clear" w:pos="9026"/>
      </w:tabs>
    </w:pPr>
  </w:p>
</w:hdr>
</file>

<file path=word/intelligence2.xml><?xml version="1.0" encoding="utf-8"?>
<int2:intelligence xmlns:int2="http://schemas.microsoft.com/office/intelligence/2020/intelligence" xmlns:oel="http://schemas.microsoft.com/office/2019/extlst">
  <int2:observations>
    <int2:bookmark int2:bookmarkName="_Int_4gmkxm5H" int2:invalidationBookmarkName="" int2:hashCode="WxQEBkxO0AGrQp" int2:id="fHc7gPw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5AB"/>
    <w:multiLevelType w:val="hybridMultilevel"/>
    <w:tmpl w:val="A21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5A56"/>
    <w:multiLevelType w:val="hybridMultilevel"/>
    <w:tmpl w:val="624C92EE"/>
    <w:lvl w:ilvl="0" w:tplc="2BDACA2E">
      <w:start w:val="1"/>
      <w:numFmt w:val="bullet"/>
      <w:lvlText w:val="·"/>
      <w:lvlJc w:val="left"/>
      <w:pPr>
        <w:ind w:left="720" w:hanging="360"/>
      </w:pPr>
      <w:rPr>
        <w:rFonts w:ascii="Symbol" w:hAnsi="Symbol" w:hint="default"/>
      </w:rPr>
    </w:lvl>
    <w:lvl w:ilvl="1" w:tplc="FDE87A98">
      <w:start w:val="1"/>
      <w:numFmt w:val="bullet"/>
      <w:lvlText w:val="o"/>
      <w:lvlJc w:val="left"/>
      <w:pPr>
        <w:ind w:left="1440" w:hanging="360"/>
      </w:pPr>
      <w:rPr>
        <w:rFonts w:ascii="Courier New" w:hAnsi="Courier New" w:hint="default"/>
      </w:rPr>
    </w:lvl>
    <w:lvl w:ilvl="2" w:tplc="74E27B9E">
      <w:start w:val="1"/>
      <w:numFmt w:val="bullet"/>
      <w:lvlText w:val=""/>
      <w:lvlJc w:val="left"/>
      <w:pPr>
        <w:ind w:left="2160" w:hanging="360"/>
      </w:pPr>
      <w:rPr>
        <w:rFonts w:ascii="Wingdings" w:hAnsi="Wingdings" w:hint="default"/>
      </w:rPr>
    </w:lvl>
    <w:lvl w:ilvl="3" w:tplc="CCDCC1CC">
      <w:start w:val="1"/>
      <w:numFmt w:val="bullet"/>
      <w:lvlText w:val=""/>
      <w:lvlJc w:val="left"/>
      <w:pPr>
        <w:ind w:left="2880" w:hanging="360"/>
      </w:pPr>
      <w:rPr>
        <w:rFonts w:ascii="Symbol" w:hAnsi="Symbol" w:hint="default"/>
      </w:rPr>
    </w:lvl>
    <w:lvl w:ilvl="4" w:tplc="6A303732">
      <w:start w:val="1"/>
      <w:numFmt w:val="bullet"/>
      <w:lvlText w:val="o"/>
      <w:lvlJc w:val="left"/>
      <w:pPr>
        <w:ind w:left="3600" w:hanging="360"/>
      </w:pPr>
      <w:rPr>
        <w:rFonts w:ascii="Courier New" w:hAnsi="Courier New" w:hint="default"/>
      </w:rPr>
    </w:lvl>
    <w:lvl w:ilvl="5" w:tplc="D1C0745C">
      <w:start w:val="1"/>
      <w:numFmt w:val="bullet"/>
      <w:lvlText w:val=""/>
      <w:lvlJc w:val="left"/>
      <w:pPr>
        <w:ind w:left="4320" w:hanging="360"/>
      </w:pPr>
      <w:rPr>
        <w:rFonts w:ascii="Wingdings" w:hAnsi="Wingdings" w:hint="default"/>
      </w:rPr>
    </w:lvl>
    <w:lvl w:ilvl="6" w:tplc="915039E6">
      <w:start w:val="1"/>
      <w:numFmt w:val="bullet"/>
      <w:lvlText w:val=""/>
      <w:lvlJc w:val="left"/>
      <w:pPr>
        <w:ind w:left="5040" w:hanging="360"/>
      </w:pPr>
      <w:rPr>
        <w:rFonts w:ascii="Symbol" w:hAnsi="Symbol" w:hint="default"/>
      </w:rPr>
    </w:lvl>
    <w:lvl w:ilvl="7" w:tplc="83CCA8DC">
      <w:start w:val="1"/>
      <w:numFmt w:val="bullet"/>
      <w:lvlText w:val="o"/>
      <w:lvlJc w:val="left"/>
      <w:pPr>
        <w:ind w:left="5760" w:hanging="360"/>
      </w:pPr>
      <w:rPr>
        <w:rFonts w:ascii="Courier New" w:hAnsi="Courier New" w:hint="default"/>
      </w:rPr>
    </w:lvl>
    <w:lvl w:ilvl="8" w:tplc="988487B4">
      <w:start w:val="1"/>
      <w:numFmt w:val="bullet"/>
      <w:lvlText w:val=""/>
      <w:lvlJc w:val="left"/>
      <w:pPr>
        <w:ind w:left="6480" w:hanging="360"/>
      </w:pPr>
      <w:rPr>
        <w:rFonts w:ascii="Wingdings" w:hAnsi="Wingdings" w:hint="default"/>
      </w:rPr>
    </w:lvl>
  </w:abstractNum>
  <w:abstractNum w:abstractNumId="2" w15:restartNumberingAfterBreak="0">
    <w:nsid w:val="06CA331B"/>
    <w:multiLevelType w:val="hybridMultilevel"/>
    <w:tmpl w:val="A47CB224"/>
    <w:lvl w:ilvl="0" w:tplc="A1466D5A">
      <w:start w:val="1"/>
      <w:numFmt w:val="bullet"/>
      <w:lvlText w:val=""/>
      <w:lvlJc w:val="left"/>
      <w:pPr>
        <w:ind w:left="720" w:hanging="360"/>
      </w:pPr>
      <w:rPr>
        <w:rFonts w:ascii="Symbol" w:hAnsi="Symbol" w:hint="default"/>
      </w:rPr>
    </w:lvl>
    <w:lvl w:ilvl="1" w:tplc="B2589122">
      <w:start w:val="1"/>
      <w:numFmt w:val="bullet"/>
      <w:lvlText w:val="o"/>
      <w:lvlJc w:val="left"/>
      <w:pPr>
        <w:ind w:left="1440" w:hanging="360"/>
      </w:pPr>
      <w:rPr>
        <w:rFonts w:ascii="Courier New" w:hAnsi="Courier New" w:hint="default"/>
      </w:rPr>
    </w:lvl>
    <w:lvl w:ilvl="2" w:tplc="55343A4E">
      <w:start w:val="1"/>
      <w:numFmt w:val="bullet"/>
      <w:lvlText w:val=""/>
      <w:lvlJc w:val="left"/>
      <w:pPr>
        <w:ind w:left="2160" w:hanging="360"/>
      </w:pPr>
      <w:rPr>
        <w:rFonts w:ascii="Wingdings" w:hAnsi="Wingdings" w:hint="default"/>
      </w:rPr>
    </w:lvl>
    <w:lvl w:ilvl="3" w:tplc="46744FA4">
      <w:start w:val="1"/>
      <w:numFmt w:val="bullet"/>
      <w:lvlText w:val=""/>
      <w:lvlJc w:val="left"/>
      <w:pPr>
        <w:ind w:left="2880" w:hanging="360"/>
      </w:pPr>
      <w:rPr>
        <w:rFonts w:ascii="Symbol" w:hAnsi="Symbol" w:hint="default"/>
      </w:rPr>
    </w:lvl>
    <w:lvl w:ilvl="4" w:tplc="A6ACB938">
      <w:start w:val="1"/>
      <w:numFmt w:val="bullet"/>
      <w:lvlText w:val="o"/>
      <w:lvlJc w:val="left"/>
      <w:pPr>
        <w:ind w:left="3600" w:hanging="360"/>
      </w:pPr>
      <w:rPr>
        <w:rFonts w:ascii="Courier New" w:hAnsi="Courier New" w:hint="default"/>
      </w:rPr>
    </w:lvl>
    <w:lvl w:ilvl="5" w:tplc="1E06176A">
      <w:start w:val="1"/>
      <w:numFmt w:val="bullet"/>
      <w:lvlText w:val=""/>
      <w:lvlJc w:val="left"/>
      <w:pPr>
        <w:ind w:left="4320" w:hanging="360"/>
      </w:pPr>
      <w:rPr>
        <w:rFonts w:ascii="Wingdings" w:hAnsi="Wingdings" w:hint="default"/>
      </w:rPr>
    </w:lvl>
    <w:lvl w:ilvl="6" w:tplc="BC9AEE88">
      <w:start w:val="1"/>
      <w:numFmt w:val="bullet"/>
      <w:lvlText w:val=""/>
      <w:lvlJc w:val="left"/>
      <w:pPr>
        <w:ind w:left="5040" w:hanging="360"/>
      </w:pPr>
      <w:rPr>
        <w:rFonts w:ascii="Symbol" w:hAnsi="Symbol" w:hint="default"/>
      </w:rPr>
    </w:lvl>
    <w:lvl w:ilvl="7" w:tplc="6F2C4ABC">
      <w:start w:val="1"/>
      <w:numFmt w:val="bullet"/>
      <w:lvlText w:val="o"/>
      <w:lvlJc w:val="left"/>
      <w:pPr>
        <w:ind w:left="5760" w:hanging="360"/>
      </w:pPr>
      <w:rPr>
        <w:rFonts w:ascii="Courier New" w:hAnsi="Courier New" w:hint="default"/>
      </w:rPr>
    </w:lvl>
    <w:lvl w:ilvl="8" w:tplc="61D0F86C">
      <w:start w:val="1"/>
      <w:numFmt w:val="bullet"/>
      <w:lvlText w:val=""/>
      <w:lvlJc w:val="left"/>
      <w:pPr>
        <w:ind w:left="6480" w:hanging="360"/>
      </w:pPr>
      <w:rPr>
        <w:rFonts w:ascii="Wingdings" w:hAnsi="Wingdings" w:hint="default"/>
      </w:rPr>
    </w:lvl>
  </w:abstractNum>
  <w:abstractNum w:abstractNumId="3" w15:restartNumberingAfterBreak="0">
    <w:nsid w:val="075D3C62"/>
    <w:multiLevelType w:val="hybridMultilevel"/>
    <w:tmpl w:val="79D69624"/>
    <w:lvl w:ilvl="0" w:tplc="007614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47E29"/>
    <w:multiLevelType w:val="hybridMultilevel"/>
    <w:tmpl w:val="F1CCD7B6"/>
    <w:lvl w:ilvl="0" w:tplc="0D4EC07E">
      <w:start w:val="1"/>
      <w:numFmt w:val="bullet"/>
      <w:lvlText w:val="·"/>
      <w:lvlJc w:val="left"/>
      <w:pPr>
        <w:ind w:left="720" w:hanging="360"/>
      </w:pPr>
      <w:rPr>
        <w:rFonts w:ascii="Symbol" w:hAnsi="Symbol" w:hint="default"/>
      </w:rPr>
    </w:lvl>
    <w:lvl w:ilvl="1" w:tplc="47226052">
      <w:start w:val="1"/>
      <w:numFmt w:val="bullet"/>
      <w:lvlText w:val="o"/>
      <w:lvlJc w:val="left"/>
      <w:pPr>
        <w:ind w:left="1440" w:hanging="360"/>
      </w:pPr>
      <w:rPr>
        <w:rFonts w:ascii="Courier New" w:hAnsi="Courier New" w:hint="default"/>
      </w:rPr>
    </w:lvl>
    <w:lvl w:ilvl="2" w:tplc="BF58260E">
      <w:start w:val="1"/>
      <w:numFmt w:val="bullet"/>
      <w:lvlText w:val=""/>
      <w:lvlJc w:val="left"/>
      <w:pPr>
        <w:ind w:left="2160" w:hanging="360"/>
      </w:pPr>
      <w:rPr>
        <w:rFonts w:ascii="Wingdings" w:hAnsi="Wingdings" w:hint="default"/>
      </w:rPr>
    </w:lvl>
    <w:lvl w:ilvl="3" w:tplc="2B6890FC">
      <w:start w:val="1"/>
      <w:numFmt w:val="bullet"/>
      <w:lvlText w:val=""/>
      <w:lvlJc w:val="left"/>
      <w:pPr>
        <w:ind w:left="2880" w:hanging="360"/>
      </w:pPr>
      <w:rPr>
        <w:rFonts w:ascii="Symbol" w:hAnsi="Symbol" w:hint="default"/>
      </w:rPr>
    </w:lvl>
    <w:lvl w:ilvl="4" w:tplc="9BAC8BE8">
      <w:start w:val="1"/>
      <w:numFmt w:val="bullet"/>
      <w:lvlText w:val="o"/>
      <w:lvlJc w:val="left"/>
      <w:pPr>
        <w:ind w:left="3600" w:hanging="360"/>
      </w:pPr>
      <w:rPr>
        <w:rFonts w:ascii="Courier New" w:hAnsi="Courier New" w:hint="default"/>
      </w:rPr>
    </w:lvl>
    <w:lvl w:ilvl="5" w:tplc="DE56437A">
      <w:start w:val="1"/>
      <w:numFmt w:val="bullet"/>
      <w:lvlText w:val=""/>
      <w:lvlJc w:val="left"/>
      <w:pPr>
        <w:ind w:left="4320" w:hanging="360"/>
      </w:pPr>
      <w:rPr>
        <w:rFonts w:ascii="Wingdings" w:hAnsi="Wingdings" w:hint="default"/>
      </w:rPr>
    </w:lvl>
    <w:lvl w:ilvl="6" w:tplc="F83EFDF6">
      <w:start w:val="1"/>
      <w:numFmt w:val="bullet"/>
      <w:lvlText w:val=""/>
      <w:lvlJc w:val="left"/>
      <w:pPr>
        <w:ind w:left="5040" w:hanging="360"/>
      </w:pPr>
      <w:rPr>
        <w:rFonts w:ascii="Symbol" w:hAnsi="Symbol" w:hint="default"/>
      </w:rPr>
    </w:lvl>
    <w:lvl w:ilvl="7" w:tplc="61E4DCE8">
      <w:start w:val="1"/>
      <w:numFmt w:val="bullet"/>
      <w:lvlText w:val="o"/>
      <w:lvlJc w:val="left"/>
      <w:pPr>
        <w:ind w:left="5760" w:hanging="360"/>
      </w:pPr>
      <w:rPr>
        <w:rFonts w:ascii="Courier New" w:hAnsi="Courier New" w:hint="default"/>
      </w:rPr>
    </w:lvl>
    <w:lvl w:ilvl="8" w:tplc="7266465A">
      <w:start w:val="1"/>
      <w:numFmt w:val="bullet"/>
      <w:lvlText w:val=""/>
      <w:lvlJc w:val="left"/>
      <w:pPr>
        <w:ind w:left="6480" w:hanging="360"/>
      </w:pPr>
      <w:rPr>
        <w:rFonts w:ascii="Wingdings" w:hAnsi="Wingdings" w:hint="default"/>
      </w:rPr>
    </w:lvl>
  </w:abstractNum>
  <w:abstractNum w:abstractNumId="5"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E2F"/>
    <w:multiLevelType w:val="hybridMultilevel"/>
    <w:tmpl w:val="7D187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4B8872D"/>
    <w:multiLevelType w:val="hybridMultilevel"/>
    <w:tmpl w:val="9CDC50E6"/>
    <w:lvl w:ilvl="0" w:tplc="F0E4DAFE">
      <w:start w:val="1"/>
      <w:numFmt w:val="bullet"/>
      <w:lvlText w:val="·"/>
      <w:lvlJc w:val="left"/>
      <w:pPr>
        <w:ind w:left="720" w:hanging="360"/>
      </w:pPr>
      <w:rPr>
        <w:rFonts w:ascii="Symbol" w:hAnsi="Symbol" w:hint="default"/>
      </w:rPr>
    </w:lvl>
    <w:lvl w:ilvl="1" w:tplc="FE3253CE">
      <w:start w:val="1"/>
      <w:numFmt w:val="bullet"/>
      <w:lvlText w:val="o"/>
      <w:lvlJc w:val="left"/>
      <w:pPr>
        <w:ind w:left="1440" w:hanging="360"/>
      </w:pPr>
      <w:rPr>
        <w:rFonts w:ascii="Courier New" w:hAnsi="Courier New" w:hint="default"/>
      </w:rPr>
    </w:lvl>
    <w:lvl w:ilvl="2" w:tplc="643840E2">
      <w:start w:val="1"/>
      <w:numFmt w:val="bullet"/>
      <w:lvlText w:val=""/>
      <w:lvlJc w:val="left"/>
      <w:pPr>
        <w:ind w:left="2160" w:hanging="360"/>
      </w:pPr>
      <w:rPr>
        <w:rFonts w:ascii="Wingdings" w:hAnsi="Wingdings" w:hint="default"/>
      </w:rPr>
    </w:lvl>
    <w:lvl w:ilvl="3" w:tplc="A2F2B4F8">
      <w:start w:val="1"/>
      <w:numFmt w:val="bullet"/>
      <w:lvlText w:val=""/>
      <w:lvlJc w:val="left"/>
      <w:pPr>
        <w:ind w:left="2880" w:hanging="360"/>
      </w:pPr>
      <w:rPr>
        <w:rFonts w:ascii="Symbol" w:hAnsi="Symbol" w:hint="default"/>
      </w:rPr>
    </w:lvl>
    <w:lvl w:ilvl="4" w:tplc="2DAEC9AA">
      <w:start w:val="1"/>
      <w:numFmt w:val="bullet"/>
      <w:lvlText w:val="o"/>
      <w:lvlJc w:val="left"/>
      <w:pPr>
        <w:ind w:left="3600" w:hanging="360"/>
      </w:pPr>
      <w:rPr>
        <w:rFonts w:ascii="Courier New" w:hAnsi="Courier New" w:hint="default"/>
      </w:rPr>
    </w:lvl>
    <w:lvl w:ilvl="5" w:tplc="1B90ECF4">
      <w:start w:val="1"/>
      <w:numFmt w:val="bullet"/>
      <w:lvlText w:val=""/>
      <w:lvlJc w:val="left"/>
      <w:pPr>
        <w:ind w:left="4320" w:hanging="360"/>
      </w:pPr>
      <w:rPr>
        <w:rFonts w:ascii="Wingdings" w:hAnsi="Wingdings" w:hint="default"/>
      </w:rPr>
    </w:lvl>
    <w:lvl w:ilvl="6" w:tplc="F9943880">
      <w:start w:val="1"/>
      <w:numFmt w:val="bullet"/>
      <w:lvlText w:val=""/>
      <w:lvlJc w:val="left"/>
      <w:pPr>
        <w:ind w:left="5040" w:hanging="360"/>
      </w:pPr>
      <w:rPr>
        <w:rFonts w:ascii="Symbol" w:hAnsi="Symbol" w:hint="default"/>
      </w:rPr>
    </w:lvl>
    <w:lvl w:ilvl="7" w:tplc="FD94AC34">
      <w:start w:val="1"/>
      <w:numFmt w:val="bullet"/>
      <w:lvlText w:val="o"/>
      <w:lvlJc w:val="left"/>
      <w:pPr>
        <w:ind w:left="5760" w:hanging="360"/>
      </w:pPr>
      <w:rPr>
        <w:rFonts w:ascii="Courier New" w:hAnsi="Courier New" w:hint="default"/>
      </w:rPr>
    </w:lvl>
    <w:lvl w:ilvl="8" w:tplc="BF5CA974">
      <w:start w:val="1"/>
      <w:numFmt w:val="bullet"/>
      <w:lvlText w:val=""/>
      <w:lvlJc w:val="left"/>
      <w:pPr>
        <w:ind w:left="6480" w:hanging="360"/>
      </w:pPr>
      <w:rPr>
        <w:rFonts w:ascii="Wingdings" w:hAnsi="Wingdings" w:hint="default"/>
      </w:rPr>
    </w:lvl>
  </w:abstractNum>
  <w:abstractNum w:abstractNumId="9" w15:restartNumberingAfterBreak="0">
    <w:nsid w:val="17892648"/>
    <w:multiLevelType w:val="hybridMultilevel"/>
    <w:tmpl w:val="988A4C3C"/>
    <w:lvl w:ilvl="0" w:tplc="00761494">
      <w:start w:val="1"/>
      <w:numFmt w:val="bullet"/>
      <w:lvlText w:val=""/>
      <w:lvlJc w:val="left"/>
      <w:pPr>
        <w:ind w:left="1637" w:hanging="360"/>
      </w:pPr>
      <w:rPr>
        <w:rFonts w:ascii="Symbol" w:hAnsi="Symbol" w:hint="default"/>
        <w:color w:val="auto"/>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0" w15:restartNumberingAfterBreak="0">
    <w:nsid w:val="1CD146E0"/>
    <w:multiLevelType w:val="hybridMultilevel"/>
    <w:tmpl w:val="8D72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1F3F0C02"/>
    <w:multiLevelType w:val="hybridMultilevel"/>
    <w:tmpl w:val="0A385B5C"/>
    <w:lvl w:ilvl="0" w:tplc="42DEA84A">
      <w:start w:val="1"/>
      <w:numFmt w:val="bullet"/>
      <w:lvlText w:val="·"/>
      <w:lvlJc w:val="left"/>
      <w:pPr>
        <w:ind w:left="720" w:hanging="360"/>
      </w:pPr>
      <w:rPr>
        <w:rFonts w:ascii="Symbol" w:hAnsi="Symbol" w:hint="default"/>
      </w:rPr>
    </w:lvl>
    <w:lvl w:ilvl="1" w:tplc="9AC63F92">
      <w:start w:val="1"/>
      <w:numFmt w:val="bullet"/>
      <w:lvlText w:val="o"/>
      <w:lvlJc w:val="left"/>
      <w:pPr>
        <w:ind w:left="1440" w:hanging="360"/>
      </w:pPr>
      <w:rPr>
        <w:rFonts w:ascii="Courier New" w:hAnsi="Courier New" w:hint="default"/>
      </w:rPr>
    </w:lvl>
    <w:lvl w:ilvl="2" w:tplc="0D84D202">
      <w:start w:val="1"/>
      <w:numFmt w:val="bullet"/>
      <w:lvlText w:val=""/>
      <w:lvlJc w:val="left"/>
      <w:pPr>
        <w:ind w:left="2160" w:hanging="360"/>
      </w:pPr>
      <w:rPr>
        <w:rFonts w:ascii="Wingdings" w:hAnsi="Wingdings" w:hint="default"/>
      </w:rPr>
    </w:lvl>
    <w:lvl w:ilvl="3" w:tplc="4C6ACC4C">
      <w:start w:val="1"/>
      <w:numFmt w:val="bullet"/>
      <w:lvlText w:val=""/>
      <w:lvlJc w:val="left"/>
      <w:pPr>
        <w:ind w:left="2880" w:hanging="360"/>
      </w:pPr>
      <w:rPr>
        <w:rFonts w:ascii="Symbol" w:hAnsi="Symbol" w:hint="default"/>
      </w:rPr>
    </w:lvl>
    <w:lvl w:ilvl="4" w:tplc="3A146762">
      <w:start w:val="1"/>
      <w:numFmt w:val="bullet"/>
      <w:lvlText w:val="o"/>
      <w:lvlJc w:val="left"/>
      <w:pPr>
        <w:ind w:left="3600" w:hanging="360"/>
      </w:pPr>
      <w:rPr>
        <w:rFonts w:ascii="Courier New" w:hAnsi="Courier New" w:hint="default"/>
      </w:rPr>
    </w:lvl>
    <w:lvl w:ilvl="5" w:tplc="9BCC8DB6">
      <w:start w:val="1"/>
      <w:numFmt w:val="bullet"/>
      <w:lvlText w:val=""/>
      <w:lvlJc w:val="left"/>
      <w:pPr>
        <w:ind w:left="4320" w:hanging="360"/>
      </w:pPr>
      <w:rPr>
        <w:rFonts w:ascii="Wingdings" w:hAnsi="Wingdings" w:hint="default"/>
      </w:rPr>
    </w:lvl>
    <w:lvl w:ilvl="6" w:tplc="062ACDA8">
      <w:start w:val="1"/>
      <w:numFmt w:val="bullet"/>
      <w:lvlText w:val=""/>
      <w:lvlJc w:val="left"/>
      <w:pPr>
        <w:ind w:left="5040" w:hanging="360"/>
      </w:pPr>
      <w:rPr>
        <w:rFonts w:ascii="Symbol" w:hAnsi="Symbol" w:hint="default"/>
      </w:rPr>
    </w:lvl>
    <w:lvl w:ilvl="7" w:tplc="2A4AC448">
      <w:start w:val="1"/>
      <w:numFmt w:val="bullet"/>
      <w:lvlText w:val="o"/>
      <w:lvlJc w:val="left"/>
      <w:pPr>
        <w:ind w:left="5760" w:hanging="360"/>
      </w:pPr>
      <w:rPr>
        <w:rFonts w:ascii="Courier New" w:hAnsi="Courier New" w:hint="default"/>
      </w:rPr>
    </w:lvl>
    <w:lvl w:ilvl="8" w:tplc="A8FC448A">
      <w:start w:val="1"/>
      <w:numFmt w:val="bullet"/>
      <w:lvlText w:val=""/>
      <w:lvlJc w:val="left"/>
      <w:pPr>
        <w:ind w:left="6480" w:hanging="360"/>
      </w:pPr>
      <w:rPr>
        <w:rFonts w:ascii="Wingdings" w:hAnsi="Wingdings" w:hint="default"/>
      </w:rPr>
    </w:lvl>
  </w:abstractNum>
  <w:abstractNum w:abstractNumId="13"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D390CD5"/>
    <w:multiLevelType w:val="hybridMultilevel"/>
    <w:tmpl w:val="AD5EA26A"/>
    <w:lvl w:ilvl="0" w:tplc="007614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53C51B2"/>
    <w:multiLevelType w:val="hybridMultilevel"/>
    <w:tmpl w:val="A80A36A6"/>
    <w:lvl w:ilvl="0" w:tplc="00761494">
      <w:start w:val="1"/>
      <w:numFmt w:val="bullet"/>
      <w:lvlText w:val=""/>
      <w:lvlJc w:val="left"/>
      <w:pPr>
        <w:ind w:left="1712" w:hanging="360"/>
      </w:pPr>
      <w:rPr>
        <w:rFonts w:ascii="Symbol" w:hAnsi="Symbol" w:hint="default"/>
        <w:color w:val="auto"/>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9" w15:restartNumberingAfterBreak="0">
    <w:nsid w:val="48465E14"/>
    <w:multiLevelType w:val="hybridMultilevel"/>
    <w:tmpl w:val="E3EC7EE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4C2162CB"/>
    <w:multiLevelType w:val="hybridMultilevel"/>
    <w:tmpl w:val="DC32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36B7244"/>
    <w:multiLevelType w:val="hybridMultilevel"/>
    <w:tmpl w:val="4F5CE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531D03"/>
    <w:multiLevelType w:val="hybridMultilevel"/>
    <w:tmpl w:val="4A7CD622"/>
    <w:lvl w:ilvl="0" w:tplc="FFFFFFFF">
      <w:start w:val="1"/>
      <w:numFmt w:val="bullet"/>
      <w:lvlText w:val=""/>
      <w:lvlJc w:val="left"/>
      <w:pPr>
        <w:ind w:left="720" w:hanging="360"/>
      </w:pPr>
      <w:rPr>
        <w:rFonts w:ascii="Symbol" w:hAnsi="Symbol" w:hint="default"/>
      </w:rPr>
    </w:lvl>
    <w:lvl w:ilvl="1" w:tplc="2756651A">
      <w:start w:val="1"/>
      <w:numFmt w:val="bullet"/>
      <w:lvlText w:val="o"/>
      <w:lvlJc w:val="left"/>
      <w:pPr>
        <w:ind w:left="1440" w:hanging="360"/>
      </w:pPr>
      <w:rPr>
        <w:rFonts w:ascii="Courier New" w:hAnsi="Courier New" w:hint="default"/>
      </w:rPr>
    </w:lvl>
    <w:lvl w:ilvl="2" w:tplc="F48A041E">
      <w:start w:val="1"/>
      <w:numFmt w:val="bullet"/>
      <w:lvlText w:val=""/>
      <w:lvlJc w:val="left"/>
      <w:pPr>
        <w:ind w:left="2160" w:hanging="360"/>
      </w:pPr>
      <w:rPr>
        <w:rFonts w:ascii="Wingdings" w:hAnsi="Wingdings" w:hint="default"/>
      </w:rPr>
    </w:lvl>
    <w:lvl w:ilvl="3" w:tplc="2F36B64E">
      <w:start w:val="1"/>
      <w:numFmt w:val="bullet"/>
      <w:lvlText w:val=""/>
      <w:lvlJc w:val="left"/>
      <w:pPr>
        <w:ind w:left="2880" w:hanging="360"/>
      </w:pPr>
      <w:rPr>
        <w:rFonts w:ascii="Symbol" w:hAnsi="Symbol" w:hint="default"/>
      </w:rPr>
    </w:lvl>
    <w:lvl w:ilvl="4" w:tplc="3F9A7750">
      <w:start w:val="1"/>
      <w:numFmt w:val="bullet"/>
      <w:lvlText w:val="o"/>
      <w:lvlJc w:val="left"/>
      <w:pPr>
        <w:ind w:left="3600" w:hanging="360"/>
      </w:pPr>
      <w:rPr>
        <w:rFonts w:ascii="Courier New" w:hAnsi="Courier New" w:hint="default"/>
      </w:rPr>
    </w:lvl>
    <w:lvl w:ilvl="5" w:tplc="9C8C2A48">
      <w:start w:val="1"/>
      <w:numFmt w:val="bullet"/>
      <w:lvlText w:val=""/>
      <w:lvlJc w:val="left"/>
      <w:pPr>
        <w:ind w:left="4320" w:hanging="360"/>
      </w:pPr>
      <w:rPr>
        <w:rFonts w:ascii="Wingdings" w:hAnsi="Wingdings" w:hint="default"/>
      </w:rPr>
    </w:lvl>
    <w:lvl w:ilvl="6" w:tplc="901046F8">
      <w:start w:val="1"/>
      <w:numFmt w:val="bullet"/>
      <w:lvlText w:val=""/>
      <w:lvlJc w:val="left"/>
      <w:pPr>
        <w:ind w:left="5040" w:hanging="360"/>
      </w:pPr>
      <w:rPr>
        <w:rFonts w:ascii="Symbol" w:hAnsi="Symbol" w:hint="default"/>
      </w:rPr>
    </w:lvl>
    <w:lvl w:ilvl="7" w:tplc="F4B694E6">
      <w:start w:val="1"/>
      <w:numFmt w:val="bullet"/>
      <w:lvlText w:val="o"/>
      <w:lvlJc w:val="left"/>
      <w:pPr>
        <w:ind w:left="5760" w:hanging="360"/>
      </w:pPr>
      <w:rPr>
        <w:rFonts w:ascii="Courier New" w:hAnsi="Courier New" w:hint="default"/>
      </w:rPr>
    </w:lvl>
    <w:lvl w:ilvl="8" w:tplc="A7D2D852">
      <w:start w:val="1"/>
      <w:numFmt w:val="bullet"/>
      <w:lvlText w:val=""/>
      <w:lvlJc w:val="left"/>
      <w:pPr>
        <w:ind w:left="6480" w:hanging="360"/>
      </w:pPr>
      <w:rPr>
        <w:rFonts w:ascii="Wingdings" w:hAnsi="Wingdings" w:hint="default"/>
      </w:rPr>
    </w:lvl>
  </w:abstractNum>
  <w:abstractNum w:abstractNumId="24" w15:restartNumberingAfterBreak="0">
    <w:nsid w:val="5A167784"/>
    <w:multiLevelType w:val="hybridMultilevel"/>
    <w:tmpl w:val="7FC655C0"/>
    <w:lvl w:ilvl="0" w:tplc="36A6ECBA">
      <w:start w:val="1"/>
      <w:numFmt w:val="bullet"/>
      <w:lvlText w:val="·"/>
      <w:lvlJc w:val="left"/>
      <w:pPr>
        <w:ind w:left="720" w:hanging="360"/>
      </w:pPr>
      <w:rPr>
        <w:rFonts w:ascii="Symbol" w:hAnsi="Symbol" w:hint="default"/>
      </w:rPr>
    </w:lvl>
    <w:lvl w:ilvl="1" w:tplc="1ED2E518">
      <w:start w:val="1"/>
      <w:numFmt w:val="bullet"/>
      <w:lvlText w:val="o"/>
      <w:lvlJc w:val="left"/>
      <w:pPr>
        <w:ind w:left="1440" w:hanging="360"/>
      </w:pPr>
      <w:rPr>
        <w:rFonts w:ascii="Courier New" w:hAnsi="Courier New" w:hint="default"/>
      </w:rPr>
    </w:lvl>
    <w:lvl w:ilvl="2" w:tplc="7A18608A">
      <w:start w:val="1"/>
      <w:numFmt w:val="bullet"/>
      <w:lvlText w:val=""/>
      <w:lvlJc w:val="left"/>
      <w:pPr>
        <w:ind w:left="2160" w:hanging="360"/>
      </w:pPr>
      <w:rPr>
        <w:rFonts w:ascii="Wingdings" w:hAnsi="Wingdings" w:hint="default"/>
      </w:rPr>
    </w:lvl>
    <w:lvl w:ilvl="3" w:tplc="FDF2B726">
      <w:start w:val="1"/>
      <w:numFmt w:val="bullet"/>
      <w:lvlText w:val=""/>
      <w:lvlJc w:val="left"/>
      <w:pPr>
        <w:ind w:left="2880" w:hanging="360"/>
      </w:pPr>
      <w:rPr>
        <w:rFonts w:ascii="Symbol" w:hAnsi="Symbol" w:hint="default"/>
      </w:rPr>
    </w:lvl>
    <w:lvl w:ilvl="4" w:tplc="CFAA6334">
      <w:start w:val="1"/>
      <w:numFmt w:val="bullet"/>
      <w:lvlText w:val="o"/>
      <w:lvlJc w:val="left"/>
      <w:pPr>
        <w:ind w:left="3600" w:hanging="360"/>
      </w:pPr>
      <w:rPr>
        <w:rFonts w:ascii="Courier New" w:hAnsi="Courier New" w:hint="default"/>
      </w:rPr>
    </w:lvl>
    <w:lvl w:ilvl="5" w:tplc="164A56E4">
      <w:start w:val="1"/>
      <w:numFmt w:val="bullet"/>
      <w:lvlText w:val=""/>
      <w:lvlJc w:val="left"/>
      <w:pPr>
        <w:ind w:left="4320" w:hanging="360"/>
      </w:pPr>
      <w:rPr>
        <w:rFonts w:ascii="Wingdings" w:hAnsi="Wingdings" w:hint="default"/>
      </w:rPr>
    </w:lvl>
    <w:lvl w:ilvl="6" w:tplc="E6AA9A78">
      <w:start w:val="1"/>
      <w:numFmt w:val="bullet"/>
      <w:lvlText w:val=""/>
      <w:lvlJc w:val="left"/>
      <w:pPr>
        <w:ind w:left="5040" w:hanging="360"/>
      </w:pPr>
      <w:rPr>
        <w:rFonts w:ascii="Symbol" w:hAnsi="Symbol" w:hint="default"/>
      </w:rPr>
    </w:lvl>
    <w:lvl w:ilvl="7" w:tplc="7F068AD4">
      <w:start w:val="1"/>
      <w:numFmt w:val="bullet"/>
      <w:lvlText w:val="o"/>
      <w:lvlJc w:val="left"/>
      <w:pPr>
        <w:ind w:left="5760" w:hanging="360"/>
      </w:pPr>
      <w:rPr>
        <w:rFonts w:ascii="Courier New" w:hAnsi="Courier New" w:hint="default"/>
      </w:rPr>
    </w:lvl>
    <w:lvl w:ilvl="8" w:tplc="9258A7C4">
      <w:start w:val="1"/>
      <w:numFmt w:val="bullet"/>
      <w:lvlText w:val=""/>
      <w:lvlJc w:val="left"/>
      <w:pPr>
        <w:ind w:left="6480" w:hanging="360"/>
      </w:pPr>
      <w:rPr>
        <w:rFonts w:ascii="Wingdings" w:hAnsi="Wingdings" w:hint="default"/>
      </w:rPr>
    </w:lvl>
  </w:abstractNum>
  <w:abstractNum w:abstractNumId="25" w15:restartNumberingAfterBreak="0">
    <w:nsid w:val="5D4D648A"/>
    <w:multiLevelType w:val="hybridMultilevel"/>
    <w:tmpl w:val="90DE1BAE"/>
    <w:lvl w:ilvl="0" w:tplc="31841E52">
      <w:start w:val="1"/>
      <w:numFmt w:val="bullet"/>
      <w:lvlText w:val="·"/>
      <w:lvlJc w:val="left"/>
      <w:pPr>
        <w:ind w:left="720" w:hanging="360"/>
      </w:pPr>
      <w:rPr>
        <w:rFonts w:ascii="Symbol" w:hAnsi="Symbol" w:hint="default"/>
      </w:rPr>
    </w:lvl>
    <w:lvl w:ilvl="1" w:tplc="86CA56B8">
      <w:start w:val="1"/>
      <w:numFmt w:val="bullet"/>
      <w:lvlText w:val="o"/>
      <w:lvlJc w:val="left"/>
      <w:pPr>
        <w:ind w:left="1440" w:hanging="360"/>
      </w:pPr>
      <w:rPr>
        <w:rFonts w:ascii="Courier New" w:hAnsi="Courier New" w:hint="default"/>
      </w:rPr>
    </w:lvl>
    <w:lvl w:ilvl="2" w:tplc="4E36D36A">
      <w:start w:val="1"/>
      <w:numFmt w:val="bullet"/>
      <w:lvlText w:val=""/>
      <w:lvlJc w:val="left"/>
      <w:pPr>
        <w:ind w:left="2160" w:hanging="360"/>
      </w:pPr>
      <w:rPr>
        <w:rFonts w:ascii="Wingdings" w:hAnsi="Wingdings" w:hint="default"/>
      </w:rPr>
    </w:lvl>
    <w:lvl w:ilvl="3" w:tplc="20502866">
      <w:start w:val="1"/>
      <w:numFmt w:val="bullet"/>
      <w:lvlText w:val=""/>
      <w:lvlJc w:val="left"/>
      <w:pPr>
        <w:ind w:left="2880" w:hanging="360"/>
      </w:pPr>
      <w:rPr>
        <w:rFonts w:ascii="Symbol" w:hAnsi="Symbol" w:hint="default"/>
      </w:rPr>
    </w:lvl>
    <w:lvl w:ilvl="4" w:tplc="201EA6E2">
      <w:start w:val="1"/>
      <w:numFmt w:val="bullet"/>
      <w:lvlText w:val="o"/>
      <w:lvlJc w:val="left"/>
      <w:pPr>
        <w:ind w:left="3600" w:hanging="360"/>
      </w:pPr>
      <w:rPr>
        <w:rFonts w:ascii="Courier New" w:hAnsi="Courier New" w:hint="default"/>
      </w:rPr>
    </w:lvl>
    <w:lvl w:ilvl="5" w:tplc="AC4A224E">
      <w:start w:val="1"/>
      <w:numFmt w:val="bullet"/>
      <w:lvlText w:val=""/>
      <w:lvlJc w:val="left"/>
      <w:pPr>
        <w:ind w:left="4320" w:hanging="360"/>
      </w:pPr>
      <w:rPr>
        <w:rFonts w:ascii="Wingdings" w:hAnsi="Wingdings" w:hint="default"/>
      </w:rPr>
    </w:lvl>
    <w:lvl w:ilvl="6" w:tplc="66065760">
      <w:start w:val="1"/>
      <w:numFmt w:val="bullet"/>
      <w:lvlText w:val=""/>
      <w:lvlJc w:val="left"/>
      <w:pPr>
        <w:ind w:left="5040" w:hanging="360"/>
      </w:pPr>
      <w:rPr>
        <w:rFonts w:ascii="Symbol" w:hAnsi="Symbol" w:hint="default"/>
      </w:rPr>
    </w:lvl>
    <w:lvl w:ilvl="7" w:tplc="873465CC">
      <w:start w:val="1"/>
      <w:numFmt w:val="bullet"/>
      <w:lvlText w:val="o"/>
      <w:lvlJc w:val="left"/>
      <w:pPr>
        <w:ind w:left="5760" w:hanging="360"/>
      </w:pPr>
      <w:rPr>
        <w:rFonts w:ascii="Courier New" w:hAnsi="Courier New" w:hint="default"/>
      </w:rPr>
    </w:lvl>
    <w:lvl w:ilvl="8" w:tplc="A484DABC">
      <w:start w:val="1"/>
      <w:numFmt w:val="bullet"/>
      <w:lvlText w:val=""/>
      <w:lvlJc w:val="left"/>
      <w:pPr>
        <w:ind w:left="6480" w:hanging="360"/>
      </w:pPr>
      <w:rPr>
        <w:rFonts w:ascii="Wingdings" w:hAnsi="Wingdings" w:hint="default"/>
      </w:rPr>
    </w:lvl>
  </w:abstractNum>
  <w:abstractNum w:abstractNumId="26" w15:restartNumberingAfterBreak="0">
    <w:nsid w:val="5E5C2B7C"/>
    <w:multiLevelType w:val="hybridMultilevel"/>
    <w:tmpl w:val="514E85B2"/>
    <w:lvl w:ilvl="0" w:tplc="7C2C32C8">
      <w:start w:val="1"/>
      <w:numFmt w:val="decimal"/>
      <w:lvlText w:val="%1."/>
      <w:lvlJc w:val="left"/>
      <w:pPr>
        <w:ind w:left="-27" w:hanging="540"/>
      </w:pPr>
      <w:rPr>
        <w:rFonts w:ascii="Arial" w:hAnsi="Arial" w:cs="Arial" w:hint="default"/>
        <w:b/>
        <w:color w:val="auto"/>
        <w:sz w:val="22"/>
        <w:szCs w:val="22"/>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7" w15:restartNumberingAfterBreak="0">
    <w:nsid w:val="5EDE2CD8"/>
    <w:multiLevelType w:val="multilevel"/>
    <w:tmpl w:val="218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33937"/>
    <w:multiLevelType w:val="hybridMultilevel"/>
    <w:tmpl w:val="7DF224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DD3F34"/>
    <w:multiLevelType w:val="hybridMultilevel"/>
    <w:tmpl w:val="BCE6552C"/>
    <w:lvl w:ilvl="0" w:tplc="007614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002F0"/>
    <w:multiLevelType w:val="hybridMultilevel"/>
    <w:tmpl w:val="31F27FD8"/>
    <w:lvl w:ilvl="0" w:tplc="DF764410">
      <w:start w:val="1"/>
      <w:numFmt w:val="bullet"/>
      <w:lvlText w:val="·"/>
      <w:lvlJc w:val="left"/>
      <w:pPr>
        <w:ind w:left="720" w:hanging="360"/>
      </w:pPr>
      <w:rPr>
        <w:rFonts w:ascii="Symbol" w:hAnsi="Symbol" w:hint="default"/>
      </w:rPr>
    </w:lvl>
    <w:lvl w:ilvl="1" w:tplc="A4FE171E">
      <w:start w:val="1"/>
      <w:numFmt w:val="bullet"/>
      <w:lvlText w:val="o"/>
      <w:lvlJc w:val="left"/>
      <w:pPr>
        <w:ind w:left="1440" w:hanging="360"/>
      </w:pPr>
      <w:rPr>
        <w:rFonts w:ascii="Courier New" w:hAnsi="Courier New" w:hint="default"/>
      </w:rPr>
    </w:lvl>
    <w:lvl w:ilvl="2" w:tplc="1C147C68">
      <w:start w:val="1"/>
      <w:numFmt w:val="bullet"/>
      <w:lvlText w:val=""/>
      <w:lvlJc w:val="left"/>
      <w:pPr>
        <w:ind w:left="2160" w:hanging="360"/>
      </w:pPr>
      <w:rPr>
        <w:rFonts w:ascii="Wingdings" w:hAnsi="Wingdings" w:hint="default"/>
      </w:rPr>
    </w:lvl>
    <w:lvl w:ilvl="3" w:tplc="40A8ECDC">
      <w:start w:val="1"/>
      <w:numFmt w:val="bullet"/>
      <w:lvlText w:val=""/>
      <w:lvlJc w:val="left"/>
      <w:pPr>
        <w:ind w:left="2880" w:hanging="360"/>
      </w:pPr>
      <w:rPr>
        <w:rFonts w:ascii="Symbol" w:hAnsi="Symbol" w:hint="default"/>
      </w:rPr>
    </w:lvl>
    <w:lvl w:ilvl="4" w:tplc="40CC33CA">
      <w:start w:val="1"/>
      <w:numFmt w:val="bullet"/>
      <w:lvlText w:val="o"/>
      <w:lvlJc w:val="left"/>
      <w:pPr>
        <w:ind w:left="3600" w:hanging="360"/>
      </w:pPr>
      <w:rPr>
        <w:rFonts w:ascii="Courier New" w:hAnsi="Courier New" w:hint="default"/>
      </w:rPr>
    </w:lvl>
    <w:lvl w:ilvl="5" w:tplc="15E2CE18">
      <w:start w:val="1"/>
      <w:numFmt w:val="bullet"/>
      <w:lvlText w:val=""/>
      <w:lvlJc w:val="left"/>
      <w:pPr>
        <w:ind w:left="4320" w:hanging="360"/>
      </w:pPr>
      <w:rPr>
        <w:rFonts w:ascii="Wingdings" w:hAnsi="Wingdings" w:hint="default"/>
      </w:rPr>
    </w:lvl>
    <w:lvl w:ilvl="6" w:tplc="2D7C7232">
      <w:start w:val="1"/>
      <w:numFmt w:val="bullet"/>
      <w:lvlText w:val=""/>
      <w:lvlJc w:val="left"/>
      <w:pPr>
        <w:ind w:left="5040" w:hanging="360"/>
      </w:pPr>
      <w:rPr>
        <w:rFonts w:ascii="Symbol" w:hAnsi="Symbol" w:hint="default"/>
      </w:rPr>
    </w:lvl>
    <w:lvl w:ilvl="7" w:tplc="762E5440">
      <w:start w:val="1"/>
      <w:numFmt w:val="bullet"/>
      <w:lvlText w:val="o"/>
      <w:lvlJc w:val="left"/>
      <w:pPr>
        <w:ind w:left="5760" w:hanging="360"/>
      </w:pPr>
      <w:rPr>
        <w:rFonts w:ascii="Courier New" w:hAnsi="Courier New" w:hint="default"/>
      </w:rPr>
    </w:lvl>
    <w:lvl w:ilvl="8" w:tplc="8F2634EE">
      <w:start w:val="1"/>
      <w:numFmt w:val="bullet"/>
      <w:lvlText w:val=""/>
      <w:lvlJc w:val="left"/>
      <w:pPr>
        <w:ind w:left="6480" w:hanging="360"/>
      </w:pPr>
      <w:rPr>
        <w:rFonts w:ascii="Wingdings" w:hAnsi="Wingdings" w:hint="default"/>
      </w:rPr>
    </w:lvl>
  </w:abstractNum>
  <w:abstractNum w:abstractNumId="31" w15:restartNumberingAfterBreak="0">
    <w:nsid w:val="681F3DD2"/>
    <w:multiLevelType w:val="hybridMultilevel"/>
    <w:tmpl w:val="A21C7B94"/>
    <w:lvl w:ilvl="0" w:tplc="007614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32863"/>
    <w:multiLevelType w:val="hybridMultilevel"/>
    <w:tmpl w:val="23C8217C"/>
    <w:lvl w:ilvl="0" w:tplc="D23286A2">
      <w:start w:val="1"/>
      <w:numFmt w:val="decimal"/>
      <w:lvlText w:val="%1)"/>
      <w:lvlJc w:val="left"/>
      <w:pPr>
        <w:ind w:left="1640" w:hanging="360"/>
      </w:pPr>
    </w:lvl>
    <w:lvl w:ilvl="1" w:tplc="5DFCF006">
      <w:start w:val="1"/>
      <w:numFmt w:val="decimal"/>
      <w:lvlText w:val="%2)"/>
      <w:lvlJc w:val="left"/>
      <w:pPr>
        <w:ind w:left="1640" w:hanging="360"/>
      </w:pPr>
    </w:lvl>
    <w:lvl w:ilvl="2" w:tplc="DD520D80">
      <w:start w:val="1"/>
      <w:numFmt w:val="decimal"/>
      <w:lvlText w:val="%3)"/>
      <w:lvlJc w:val="left"/>
      <w:pPr>
        <w:ind w:left="1640" w:hanging="360"/>
      </w:pPr>
    </w:lvl>
    <w:lvl w:ilvl="3" w:tplc="2E3AB40C">
      <w:start w:val="1"/>
      <w:numFmt w:val="decimal"/>
      <w:lvlText w:val="%4)"/>
      <w:lvlJc w:val="left"/>
      <w:pPr>
        <w:ind w:left="1640" w:hanging="360"/>
      </w:pPr>
    </w:lvl>
    <w:lvl w:ilvl="4" w:tplc="D42C363C">
      <w:start w:val="1"/>
      <w:numFmt w:val="decimal"/>
      <w:lvlText w:val="%5)"/>
      <w:lvlJc w:val="left"/>
      <w:pPr>
        <w:ind w:left="1640" w:hanging="360"/>
      </w:pPr>
    </w:lvl>
    <w:lvl w:ilvl="5" w:tplc="2E8C1680">
      <w:start w:val="1"/>
      <w:numFmt w:val="decimal"/>
      <w:lvlText w:val="%6)"/>
      <w:lvlJc w:val="left"/>
      <w:pPr>
        <w:ind w:left="1640" w:hanging="360"/>
      </w:pPr>
    </w:lvl>
    <w:lvl w:ilvl="6" w:tplc="997232CC">
      <w:start w:val="1"/>
      <w:numFmt w:val="decimal"/>
      <w:lvlText w:val="%7)"/>
      <w:lvlJc w:val="left"/>
      <w:pPr>
        <w:ind w:left="1640" w:hanging="360"/>
      </w:pPr>
    </w:lvl>
    <w:lvl w:ilvl="7" w:tplc="2DA68022">
      <w:start w:val="1"/>
      <w:numFmt w:val="decimal"/>
      <w:lvlText w:val="%8)"/>
      <w:lvlJc w:val="left"/>
      <w:pPr>
        <w:ind w:left="1640" w:hanging="360"/>
      </w:pPr>
    </w:lvl>
    <w:lvl w:ilvl="8" w:tplc="23EEA798">
      <w:start w:val="1"/>
      <w:numFmt w:val="decimal"/>
      <w:lvlText w:val="%9)"/>
      <w:lvlJc w:val="left"/>
      <w:pPr>
        <w:ind w:left="1640" w:hanging="360"/>
      </w:pPr>
    </w:lvl>
  </w:abstractNum>
  <w:abstractNum w:abstractNumId="33" w15:restartNumberingAfterBreak="0">
    <w:nsid w:val="6DA5102A"/>
    <w:multiLevelType w:val="hybridMultilevel"/>
    <w:tmpl w:val="D2742F9C"/>
    <w:lvl w:ilvl="0" w:tplc="007614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886A7"/>
    <w:multiLevelType w:val="hybridMultilevel"/>
    <w:tmpl w:val="D2B06286"/>
    <w:lvl w:ilvl="0" w:tplc="4704E3C0">
      <w:start w:val="1"/>
      <w:numFmt w:val="bullet"/>
      <w:lvlText w:val=""/>
      <w:lvlJc w:val="left"/>
      <w:pPr>
        <w:ind w:left="720" w:hanging="360"/>
      </w:pPr>
      <w:rPr>
        <w:rFonts w:ascii="Symbol" w:hAnsi="Symbol" w:hint="default"/>
      </w:rPr>
    </w:lvl>
    <w:lvl w:ilvl="1" w:tplc="E9D88348">
      <w:start w:val="1"/>
      <w:numFmt w:val="bullet"/>
      <w:lvlText w:val="o"/>
      <w:lvlJc w:val="left"/>
      <w:pPr>
        <w:ind w:left="1440" w:hanging="360"/>
      </w:pPr>
      <w:rPr>
        <w:rFonts w:ascii="Courier New" w:hAnsi="Courier New" w:hint="default"/>
      </w:rPr>
    </w:lvl>
    <w:lvl w:ilvl="2" w:tplc="FC8AC23C">
      <w:start w:val="1"/>
      <w:numFmt w:val="bullet"/>
      <w:lvlText w:val=""/>
      <w:lvlJc w:val="left"/>
      <w:pPr>
        <w:ind w:left="2160" w:hanging="360"/>
      </w:pPr>
      <w:rPr>
        <w:rFonts w:ascii="Wingdings" w:hAnsi="Wingdings" w:hint="default"/>
      </w:rPr>
    </w:lvl>
    <w:lvl w:ilvl="3" w:tplc="F7EA7736">
      <w:start w:val="1"/>
      <w:numFmt w:val="bullet"/>
      <w:lvlText w:val=""/>
      <w:lvlJc w:val="left"/>
      <w:pPr>
        <w:ind w:left="2880" w:hanging="360"/>
      </w:pPr>
      <w:rPr>
        <w:rFonts w:ascii="Symbol" w:hAnsi="Symbol" w:hint="default"/>
      </w:rPr>
    </w:lvl>
    <w:lvl w:ilvl="4" w:tplc="F40876EA">
      <w:start w:val="1"/>
      <w:numFmt w:val="bullet"/>
      <w:lvlText w:val="o"/>
      <w:lvlJc w:val="left"/>
      <w:pPr>
        <w:ind w:left="3600" w:hanging="360"/>
      </w:pPr>
      <w:rPr>
        <w:rFonts w:ascii="Courier New" w:hAnsi="Courier New" w:hint="default"/>
      </w:rPr>
    </w:lvl>
    <w:lvl w:ilvl="5" w:tplc="6EA8A530">
      <w:start w:val="1"/>
      <w:numFmt w:val="bullet"/>
      <w:lvlText w:val=""/>
      <w:lvlJc w:val="left"/>
      <w:pPr>
        <w:ind w:left="4320" w:hanging="360"/>
      </w:pPr>
      <w:rPr>
        <w:rFonts w:ascii="Wingdings" w:hAnsi="Wingdings" w:hint="default"/>
      </w:rPr>
    </w:lvl>
    <w:lvl w:ilvl="6" w:tplc="9C34DEF4">
      <w:start w:val="1"/>
      <w:numFmt w:val="bullet"/>
      <w:lvlText w:val=""/>
      <w:lvlJc w:val="left"/>
      <w:pPr>
        <w:ind w:left="5040" w:hanging="360"/>
      </w:pPr>
      <w:rPr>
        <w:rFonts w:ascii="Symbol" w:hAnsi="Symbol" w:hint="default"/>
      </w:rPr>
    </w:lvl>
    <w:lvl w:ilvl="7" w:tplc="B148A9C4">
      <w:start w:val="1"/>
      <w:numFmt w:val="bullet"/>
      <w:lvlText w:val="o"/>
      <w:lvlJc w:val="left"/>
      <w:pPr>
        <w:ind w:left="5760" w:hanging="360"/>
      </w:pPr>
      <w:rPr>
        <w:rFonts w:ascii="Courier New" w:hAnsi="Courier New" w:hint="default"/>
      </w:rPr>
    </w:lvl>
    <w:lvl w:ilvl="8" w:tplc="63CC1D82">
      <w:start w:val="1"/>
      <w:numFmt w:val="bullet"/>
      <w:lvlText w:val=""/>
      <w:lvlJc w:val="left"/>
      <w:pPr>
        <w:ind w:left="6480" w:hanging="360"/>
      </w:pPr>
      <w:rPr>
        <w:rFonts w:ascii="Wingdings" w:hAnsi="Wingdings" w:hint="default"/>
      </w:rPr>
    </w:lvl>
  </w:abstractNum>
  <w:abstractNum w:abstractNumId="36"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94322"/>
    <w:multiLevelType w:val="hybridMultilevel"/>
    <w:tmpl w:val="787E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5843E7"/>
    <w:multiLevelType w:val="hybridMultilevel"/>
    <w:tmpl w:val="119E3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8502295">
    <w:abstractNumId w:val="8"/>
  </w:num>
  <w:num w:numId="2" w16cid:durableId="1636980835">
    <w:abstractNumId w:val="30"/>
  </w:num>
  <w:num w:numId="3" w16cid:durableId="1084031772">
    <w:abstractNumId w:val="4"/>
  </w:num>
  <w:num w:numId="4" w16cid:durableId="274868453">
    <w:abstractNumId w:val="1"/>
  </w:num>
  <w:num w:numId="5" w16cid:durableId="2083942140">
    <w:abstractNumId w:val="24"/>
  </w:num>
  <w:num w:numId="6" w16cid:durableId="1318460997">
    <w:abstractNumId w:val="25"/>
  </w:num>
  <w:num w:numId="7" w16cid:durableId="1227647471">
    <w:abstractNumId w:val="12"/>
  </w:num>
  <w:num w:numId="8" w16cid:durableId="1523930286">
    <w:abstractNumId w:val="35"/>
  </w:num>
  <w:num w:numId="9" w16cid:durableId="1960647087">
    <w:abstractNumId w:val="2"/>
  </w:num>
  <w:num w:numId="10" w16cid:durableId="968588890">
    <w:abstractNumId w:val="23"/>
  </w:num>
  <w:num w:numId="11" w16cid:durableId="662247468">
    <w:abstractNumId w:val="20"/>
  </w:num>
  <w:num w:numId="12" w16cid:durableId="747308224">
    <w:abstractNumId w:val="17"/>
  </w:num>
  <w:num w:numId="13" w16cid:durableId="1292399377">
    <w:abstractNumId w:val="7"/>
  </w:num>
  <w:num w:numId="14" w16cid:durableId="435247040">
    <w:abstractNumId w:val="26"/>
  </w:num>
  <w:num w:numId="15" w16cid:durableId="125704957">
    <w:abstractNumId w:val="21"/>
  </w:num>
  <w:num w:numId="16" w16cid:durableId="2146459968">
    <w:abstractNumId w:val="15"/>
  </w:num>
  <w:num w:numId="17" w16cid:durableId="775833551">
    <w:abstractNumId w:val="14"/>
  </w:num>
  <w:num w:numId="18" w16cid:durableId="687289470">
    <w:abstractNumId w:val="36"/>
  </w:num>
  <w:num w:numId="19" w16cid:durableId="844591014">
    <w:abstractNumId w:val="34"/>
  </w:num>
  <w:num w:numId="20" w16cid:durableId="376319416">
    <w:abstractNumId w:val="11"/>
  </w:num>
  <w:num w:numId="21" w16cid:durableId="1974601827">
    <w:abstractNumId w:val="5"/>
  </w:num>
  <w:num w:numId="22" w16cid:durableId="1827698037">
    <w:abstractNumId w:val="13"/>
  </w:num>
  <w:num w:numId="23" w16cid:durableId="1425418944">
    <w:abstractNumId w:val="27"/>
  </w:num>
  <w:num w:numId="24" w16cid:durableId="376244174">
    <w:abstractNumId w:val="28"/>
  </w:num>
  <w:num w:numId="25" w16cid:durableId="826752077">
    <w:abstractNumId w:val="38"/>
  </w:num>
  <w:num w:numId="26" w16cid:durableId="884414188">
    <w:abstractNumId w:val="37"/>
  </w:num>
  <w:num w:numId="27" w16cid:durableId="756366847">
    <w:abstractNumId w:val="3"/>
  </w:num>
  <w:num w:numId="28" w16cid:durableId="1979720969">
    <w:abstractNumId w:val="22"/>
  </w:num>
  <w:num w:numId="29" w16cid:durableId="1442265889">
    <w:abstractNumId w:val="16"/>
  </w:num>
  <w:num w:numId="30" w16cid:durableId="1397555254">
    <w:abstractNumId w:val="29"/>
  </w:num>
  <w:num w:numId="31" w16cid:durableId="1168592513">
    <w:abstractNumId w:val="33"/>
  </w:num>
  <w:num w:numId="32" w16cid:durableId="1506552141">
    <w:abstractNumId w:val="31"/>
  </w:num>
  <w:num w:numId="33" w16cid:durableId="379596864">
    <w:abstractNumId w:val="18"/>
  </w:num>
  <w:num w:numId="34" w16cid:durableId="1270775706">
    <w:abstractNumId w:val="9"/>
  </w:num>
  <w:num w:numId="35" w16cid:durableId="435490423">
    <w:abstractNumId w:val="19"/>
  </w:num>
  <w:num w:numId="36" w16cid:durableId="389109880">
    <w:abstractNumId w:val="6"/>
  </w:num>
  <w:num w:numId="37" w16cid:durableId="933903157">
    <w:abstractNumId w:val="0"/>
  </w:num>
  <w:num w:numId="38" w16cid:durableId="1481656843">
    <w:abstractNumId w:val="10"/>
  </w:num>
  <w:num w:numId="39" w16cid:durableId="214388527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4F45F8-2CCF-4A90-85E1-F65EADA8A246}"/>
    <w:docVar w:name="dgnword-eventsink" w:val="1840301342320"/>
  </w:docVars>
  <w:rsids>
    <w:rsidRoot w:val="00E60247"/>
    <w:rsid w:val="00001598"/>
    <w:rsid w:val="00002B86"/>
    <w:rsid w:val="00002E89"/>
    <w:rsid w:val="00004C0B"/>
    <w:rsid w:val="00007D2F"/>
    <w:rsid w:val="00020136"/>
    <w:rsid w:val="0002019B"/>
    <w:rsid w:val="0002036A"/>
    <w:rsid w:val="000213FA"/>
    <w:rsid w:val="00021748"/>
    <w:rsid w:val="00024ECD"/>
    <w:rsid w:val="00031CC0"/>
    <w:rsid w:val="000325F6"/>
    <w:rsid w:val="00040917"/>
    <w:rsid w:val="00041153"/>
    <w:rsid w:val="000434AF"/>
    <w:rsid w:val="00043980"/>
    <w:rsid w:val="00044597"/>
    <w:rsid w:val="000456BC"/>
    <w:rsid w:val="00050A74"/>
    <w:rsid w:val="00050BBE"/>
    <w:rsid w:val="00051477"/>
    <w:rsid w:val="000518BA"/>
    <w:rsid w:val="00061FF7"/>
    <w:rsid w:val="00062F00"/>
    <w:rsid w:val="000641E9"/>
    <w:rsid w:val="000646C9"/>
    <w:rsid w:val="00066864"/>
    <w:rsid w:val="00066B38"/>
    <w:rsid w:val="00070487"/>
    <w:rsid w:val="000729B2"/>
    <w:rsid w:val="000739D2"/>
    <w:rsid w:val="00076BD5"/>
    <w:rsid w:val="00077B4A"/>
    <w:rsid w:val="000814C4"/>
    <w:rsid w:val="000864E7"/>
    <w:rsid w:val="00091E11"/>
    <w:rsid w:val="000928CF"/>
    <w:rsid w:val="000940E6"/>
    <w:rsid w:val="000A0B6A"/>
    <w:rsid w:val="000A12D2"/>
    <w:rsid w:val="000A237B"/>
    <w:rsid w:val="000A3F6A"/>
    <w:rsid w:val="000A55B0"/>
    <w:rsid w:val="000A63DC"/>
    <w:rsid w:val="000A6682"/>
    <w:rsid w:val="000A69BF"/>
    <w:rsid w:val="000B2FFF"/>
    <w:rsid w:val="000B4494"/>
    <w:rsid w:val="000B62FC"/>
    <w:rsid w:val="000C0517"/>
    <w:rsid w:val="000C2FB4"/>
    <w:rsid w:val="000C6845"/>
    <w:rsid w:val="000C6E5C"/>
    <w:rsid w:val="000D2C51"/>
    <w:rsid w:val="000D38EF"/>
    <w:rsid w:val="000D4AF6"/>
    <w:rsid w:val="000D6FFD"/>
    <w:rsid w:val="000E07A3"/>
    <w:rsid w:val="000E1E2E"/>
    <w:rsid w:val="000E206E"/>
    <w:rsid w:val="000E4277"/>
    <w:rsid w:val="000E48C0"/>
    <w:rsid w:val="000E5823"/>
    <w:rsid w:val="000E5BCE"/>
    <w:rsid w:val="000E7666"/>
    <w:rsid w:val="000F4A5A"/>
    <w:rsid w:val="000F5B97"/>
    <w:rsid w:val="00101375"/>
    <w:rsid w:val="00101BC3"/>
    <w:rsid w:val="001055B3"/>
    <w:rsid w:val="0010570F"/>
    <w:rsid w:val="00105731"/>
    <w:rsid w:val="00105F9B"/>
    <w:rsid w:val="00107562"/>
    <w:rsid w:val="001105DF"/>
    <w:rsid w:val="00111292"/>
    <w:rsid w:val="001114B1"/>
    <w:rsid w:val="0011458C"/>
    <w:rsid w:val="001155E1"/>
    <w:rsid w:val="001235E1"/>
    <w:rsid w:val="00124EBD"/>
    <w:rsid w:val="00125088"/>
    <w:rsid w:val="00131498"/>
    <w:rsid w:val="00132919"/>
    <w:rsid w:val="00133D1A"/>
    <w:rsid w:val="001356AF"/>
    <w:rsid w:val="001410FF"/>
    <w:rsid w:val="0014405B"/>
    <w:rsid w:val="001471E1"/>
    <w:rsid w:val="001537A0"/>
    <w:rsid w:val="00154A72"/>
    <w:rsid w:val="001560CB"/>
    <w:rsid w:val="00160411"/>
    <w:rsid w:val="001606CB"/>
    <w:rsid w:val="00160F2F"/>
    <w:rsid w:val="00162D1F"/>
    <w:rsid w:val="00163934"/>
    <w:rsid w:val="00167175"/>
    <w:rsid w:val="00167737"/>
    <w:rsid w:val="00173319"/>
    <w:rsid w:val="00173C53"/>
    <w:rsid w:val="00174F32"/>
    <w:rsid w:val="00177033"/>
    <w:rsid w:val="001803D3"/>
    <w:rsid w:val="00183479"/>
    <w:rsid w:val="0018397E"/>
    <w:rsid w:val="00185E2A"/>
    <w:rsid w:val="001A18C0"/>
    <w:rsid w:val="001A1DC2"/>
    <w:rsid w:val="001A6CB8"/>
    <w:rsid w:val="001A708E"/>
    <w:rsid w:val="001B08DD"/>
    <w:rsid w:val="001B13C6"/>
    <w:rsid w:val="001B1B1C"/>
    <w:rsid w:val="001B2E39"/>
    <w:rsid w:val="001B4CD4"/>
    <w:rsid w:val="001B55D4"/>
    <w:rsid w:val="001B6208"/>
    <w:rsid w:val="001C2EC8"/>
    <w:rsid w:val="001C3ACD"/>
    <w:rsid w:val="001C41FA"/>
    <w:rsid w:val="001C5ADA"/>
    <w:rsid w:val="001C6FE4"/>
    <w:rsid w:val="001C7416"/>
    <w:rsid w:val="001E0406"/>
    <w:rsid w:val="001E0C56"/>
    <w:rsid w:val="001E32FD"/>
    <w:rsid w:val="001E3AC7"/>
    <w:rsid w:val="001E4B9D"/>
    <w:rsid w:val="001E7CA9"/>
    <w:rsid w:val="001F2372"/>
    <w:rsid w:val="001F44B4"/>
    <w:rsid w:val="001F450C"/>
    <w:rsid w:val="001F4DDD"/>
    <w:rsid w:val="001F5FFF"/>
    <w:rsid w:val="001F6263"/>
    <w:rsid w:val="001F783A"/>
    <w:rsid w:val="001F7A36"/>
    <w:rsid w:val="00200A35"/>
    <w:rsid w:val="00202A93"/>
    <w:rsid w:val="00206CC3"/>
    <w:rsid w:val="00210108"/>
    <w:rsid w:val="00211B7D"/>
    <w:rsid w:val="002149D2"/>
    <w:rsid w:val="00215101"/>
    <w:rsid w:val="002156CE"/>
    <w:rsid w:val="00215ABB"/>
    <w:rsid w:val="00215EF8"/>
    <w:rsid w:val="002214DB"/>
    <w:rsid w:val="00225492"/>
    <w:rsid w:val="002261DA"/>
    <w:rsid w:val="00227218"/>
    <w:rsid w:val="00230B1E"/>
    <w:rsid w:val="00232AE5"/>
    <w:rsid w:val="0023415A"/>
    <w:rsid w:val="00235E59"/>
    <w:rsid w:val="00236D62"/>
    <w:rsid w:val="002400E2"/>
    <w:rsid w:val="00242495"/>
    <w:rsid w:val="002425F6"/>
    <w:rsid w:val="00244B88"/>
    <w:rsid w:val="00246235"/>
    <w:rsid w:val="00247881"/>
    <w:rsid w:val="0025077C"/>
    <w:rsid w:val="00251D35"/>
    <w:rsid w:val="00253757"/>
    <w:rsid w:val="0025635D"/>
    <w:rsid w:val="0026043E"/>
    <w:rsid w:val="00262154"/>
    <w:rsid w:val="002633FC"/>
    <w:rsid w:val="00266267"/>
    <w:rsid w:val="002663F3"/>
    <w:rsid w:val="00267A89"/>
    <w:rsid w:val="00270084"/>
    <w:rsid w:val="002728A1"/>
    <w:rsid w:val="0027292F"/>
    <w:rsid w:val="002808B0"/>
    <w:rsid w:val="002810FF"/>
    <w:rsid w:val="00282277"/>
    <w:rsid w:val="00283B3F"/>
    <w:rsid w:val="00285D17"/>
    <w:rsid w:val="00286E2B"/>
    <w:rsid w:val="00287AC5"/>
    <w:rsid w:val="00294280"/>
    <w:rsid w:val="00295F38"/>
    <w:rsid w:val="00296FBC"/>
    <w:rsid w:val="002A0546"/>
    <w:rsid w:val="002A1A0D"/>
    <w:rsid w:val="002A52A0"/>
    <w:rsid w:val="002A52C0"/>
    <w:rsid w:val="002A535A"/>
    <w:rsid w:val="002A7FDF"/>
    <w:rsid w:val="002B228C"/>
    <w:rsid w:val="002B290E"/>
    <w:rsid w:val="002B5805"/>
    <w:rsid w:val="002C05BA"/>
    <w:rsid w:val="002C2050"/>
    <w:rsid w:val="002C3D3D"/>
    <w:rsid w:val="002C7155"/>
    <w:rsid w:val="002E0B4B"/>
    <w:rsid w:val="002E0B65"/>
    <w:rsid w:val="002E20F1"/>
    <w:rsid w:val="002E4F9C"/>
    <w:rsid w:val="002E50BC"/>
    <w:rsid w:val="002E716E"/>
    <w:rsid w:val="002F1E28"/>
    <w:rsid w:val="0030078D"/>
    <w:rsid w:val="003042C8"/>
    <w:rsid w:val="00305956"/>
    <w:rsid w:val="00315703"/>
    <w:rsid w:val="003177BB"/>
    <w:rsid w:val="003266D9"/>
    <w:rsid w:val="00326EC1"/>
    <w:rsid w:val="0033173A"/>
    <w:rsid w:val="00332D19"/>
    <w:rsid w:val="00334107"/>
    <w:rsid w:val="00335F97"/>
    <w:rsid w:val="00336D0A"/>
    <w:rsid w:val="00336F8E"/>
    <w:rsid w:val="00337210"/>
    <w:rsid w:val="00337BD7"/>
    <w:rsid w:val="0034262D"/>
    <w:rsid w:val="00343B0B"/>
    <w:rsid w:val="00351FDD"/>
    <w:rsid w:val="00353722"/>
    <w:rsid w:val="00353A93"/>
    <w:rsid w:val="00355A8F"/>
    <w:rsid w:val="00357905"/>
    <w:rsid w:val="00357E76"/>
    <w:rsid w:val="00360152"/>
    <w:rsid w:val="00361959"/>
    <w:rsid w:val="0036578F"/>
    <w:rsid w:val="00365F22"/>
    <w:rsid w:val="00367F39"/>
    <w:rsid w:val="00370540"/>
    <w:rsid w:val="00372605"/>
    <w:rsid w:val="00374E0C"/>
    <w:rsid w:val="0037534F"/>
    <w:rsid w:val="0038173C"/>
    <w:rsid w:val="0038306C"/>
    <w:rsid w:val="003859C0"/>
    <w:rsid w:val="0038697F"/>
    <w:rsid w:val="00391C89"/>
    <w:rsid w:val="00392127"/>
    <w:rsid w:val="00392FDA"/>
    <w:rsid w:val="003A2DB9"/>
    <w:rsid w:val="003A362A"/>
    <w:rsid w:val="003A37A3"/>
    <w:rsid w:val="003A5B46"/>
    <w:rsid w:val="003A6EC2"/>
    <w:rsid w:val="003B0094"/>
    <w:rsid w:val="003B01F6"/>
    <w:rsid w:val="003B1AEC"/>
    <w:rsid w:val="003B233C"/>
    <w:rsid w:val="003B2D05"/>
    <w:rsid w:val="003B409B"/>
    <w:rsid w:val="003C08A5"/>
    <w:rsid w:val="003C1BD3"/>
    <w:rsid w:val="003C56D1"/>
    <w:rsid w:val="003C57E8"/>
    <w:rsid w:val="003D11CF"/>
    <w:rsid w:val="003D1BAC"/>
    <w:rsid w:val="003D1E9D"/>
    <w:rsid w:val="003D21FD"/>
    <w:rsid w:val="003D67EA"/>
    <w:rsid w:val="003D7174"/>
    <w:rsid w:val="003E7FD7"/>
    <w:rsid w:val="003F3149"/>
    <w:rsid w:val="003F4055"/>
    <w:rsid w:val="003F4D69"/>
    <w:rsid w:val="004104EB"/>
    <w:rsid w:val="00410643"/>
    <w:rsid w:val="00410948"/>
    <w:rsid w:val="004119C1"/>
    <w:rsid w:val="00421A2E"/>
    <w:rsid w:val="004233BC"/>
    <w:rsid w:val="004260A0"/>
    <w:rsid w:val="004321A3"/>
    <w:rsid w:val="00433F98"/>
    <w:rsid w:val="00442D70"/>
    <w:rsid w:val="004433BD"/>
    <w:rsid w:val="0044365F"/>
    <w:rsid w:val="0044406C"/>
    <w:rsid w:val="00446975"/>
    <w:rsid w:val="00447910"/>
    <w:rsid w:val="00453786"/>
    <w:rsid w:val="00453FE2"/>
    <w:rsid w:val="0045467A"/>
    <w:rsid w:val="004604B3"/>
    <w:rsid w:val="0046240D"/>
    <w:rsid w:val="004628A7"/>
    <w:rsid w:val="00463EDD"/>
    <w:rsid w:val="00464A8A"/>
    <w:rsid w:val="004715A0"/>
    <w:rsid w:val="00473403"/>
    <w:rsid w:val="00474759"/>
    <w:rsid w:val="00475AA3"/>
    <w:rsid w:val="004779F1"/>
    <w:rsid w:val="004809A7"/>
    <w:rsid w:val="00483A0C"/>
    <w:rsid w:val="00485981"/>
    <w:rsid w:val="00486345"/>
    <w:rsid w:val="004908B1"/>
    <w:rsid w:val="004923BF"/>
    <w:rsid w:val="004A17A0"/>
    <w:rsid w:val="004A22B1"/>
    <w:rsid w:val="004A3027"/>
    <w:rsid w:val="004A6960"/>
    <w:rsid w:val="004B20F9"/>
    <w:rsid w:val="004B299C"/>
    <w:rsid w:val="004B2A49"/>
    <w:rsid w:val="004B3ED5"/>
    <w:rsid w:val="004B4A5D"/>
    <w:rsid w:val="004B5B09"/>
    <w:rsid w:val="004B5C03"/>
    <w:rsid w:val="004B6BBE"/>
    <w:rsid w:val="004B6EFC"/>
    <w:rsid w:val="004C0FC2"/>
    <w:rsid w:val="004C3B77"/>
    <w:rsid w:val="004C6E55"/>
    <w:rsid w:val="004C765B"/>
    <w:rsid w:val="004D054F"/>
    <w:rsid w:val="004D305F"/>
    <w:rsid w:val="004D60DE"/>
    <w:rsid w:val="004D64B5"/>
    <w:rsid w:val="004E0FAE"/>
    <w:rsid w:val="004E1738"/>
    <w:rsid w:val="004E18D3"/>
    <w:rsid w:val="004E337C"/>
    <w:rsid w:val="004E4373"/>
    <w:rsid w:val="004E4945"/>
    <w:rsid w:val="004E4E6B"/>
    <w:rsid w:val="004F0979"/>
    <w:rsid w:val="004F64F0"/>
    <w:rsid w:val="004F688A"/>
    <w:rsid w:val="004F793C"/>
    <w:rsid w:val="00500722"/>
    <w:rsid w:val="00502BA4"/>
    <w:rsid w:val="00503959"/>
    <w:rsid w:val="00504D6C"/>
    <w:rsid w:val="005072BE"/>
    <w:rsid w:val="00507340"/>
    <w:rsid w:val="0051004B"/>
    <w:rsid w:val="00510DB6"/>
    <w:rsid w:val="0051110C"/>
    <w:rsid w:val="00511887"/>
    <w:rsid w:val="005123F2"/>
    <w:rsid w:val="005159D7"/>
    <w:rsid w:val="00520789"/>
    <w:rsid w:val="00522020"/>
    <w:rsid w:val="00527AA7"/>
    <w:rsid w:val="005323CE"/>
    <w:rsid w:val="0053303A"/>
    <w:rsid w:val="005335E2"/>
    <w:rsid w:val="00534392"/>
    <w:rsid w:val="00536FF9"/>
    <w:rsid w:val="0054014A"/>
    <w:rsid w:val="005418D8"/>
    <w:rsid w:val="0054298F"/>
    <w:rsid w:val="005465D9"/>
    <w:rsid w:val="0054714F"/>
    <w:rsid w:val="005474A4"/>
    <w:rsid w:val="00547676"/>
    <w:rsid w:val="00547DAA"/>
    <w:rsid w:val="00550C1D"/>
    <w:rsid w:val="00552EFD"/>
    <w:rsid w:val="005558EA"/>
    <w:rsid w:val="00557D3D"/>
    <w:rsid w:val="00566549"/>
    <w:rsid w:val="005677FB"/>
    <w:rsid w:val="005739B4"/>
    <w:rsid w:val="005748CB"/>
    <w:rsid w:val="00582600"/>
    <w:rsid w:val="005859AD"/>
    <w:rsid w:val="00585A6E"/>
    <w:rsid w:val="005873A8"/>
    <w:rsid w:val="00591F7D"/>
    <w:rsid w:val="00592BF1"/>
    <w:rsid w:val="00593AF0"/>
    <w:rsid w:val="00594F4A"/>
    <w:rsid w:val="00597977"/>
    <w:rsid w:val="005A5419"/>
    <w:rsid w:val="005A589E"/>
    <w:rsid w:val="005B095E"/>
    <w:rsid w:val="005B34A4"/>
    <w:rsid w:val="005C2903"/>
    <w:rsid w:val="005C6FEA"/>
    <w:rsid w:val="005D426F"/>
    <w:rsid w:val="005D5781"/>
    <w:rsid w:val="005D6567"/>
    <w:rsid w:val="005E0E63"/>
    <w:rsid w:val="005E1032"/>
    <w:rsid w:val="005E1760"/>
    <w:rsid w:val="005E2C80"/>
    <w:rsid w:val="005E4B41"/>
    <w:rsid w:val="005F1638"/>
    <w:rsid w:val="005F2002"/>
    <w:rsid w:val="005F2CCA"/>
    <w:rsid w:val="005F411F"/>
    <w:rsid w:val="005F7A32"/>
    <w:rsid w:val="00600879"/>
    <w:rsid w:val="00600B7C"/>
    <w:rsid w:val="00603DF1"/>
    <w:rsid w:val="0060532C"/>
    <w:rsid w:val="00605AFD"/>
    <w:rsid w:val="00605AFF"/>
    <w:rsid w:val="0061496F"/>
    <w:rsid w:val="0061628E"/>
    <w:rsid w:val="006168F2"/>
    <w:rsid w:val="00617501"/>
    <w:rsid w:val="006219A2"/>
    <w:rsid w:val="0062356C"/>
    <w:rsid w:val="00623DAB"/>
    <w:rsid w:val="006244C5"/>
    <w:rsid w:val="0062754B"/>
    <w:rsid w:val="00627F02"/>
    <w:rsid w:val="0063137D"/>
    <w:rsid w:val="00631DBE"/>
    <w:rsid w:val="006366CF"/>
    <w:rsid w:val="00636C53"/>
    <w:rsid w:val="00637ACA"/>
    <w:rsid w:val="00641175"/>
    <w:rsid w:val="0064123A"/>
    <w:rsid w:val="0064147B"/>
    <w:rsid w:val="00642D71"/>
    <w:rsid w:val="006463BC"/>
    <w:rsid w:val="00646D17"/>
    <w:rsid w:val="006471AF"/>
    <w:rsid w:val="00647B4C"/>
    <w:rsid w:val="00647FA5"/>
    <w:rsid w:val="0065123C"/>
    <w:rsid w:val="00660AD0"/>
    <w:rsid w:val="00660F67"/>
    <w:rsid w:val="006635FD"/>
    <w:rsid w:val="006639DF"/>
    <w:rsid w:val="006653C3"/>
    <w:rsid w:val="00671899"/>
    <w:rsid w:val="006742D4"/>
    <w:rsid w:val="006750D6"/>
    <w:rsid w:val="00675DC5"/>
    <w:rsid w:val="00677215"/>
    <w:rsid w:val="00683E9A"/>
    <w:rsid w:val="006854E6"/>
    <w:rsid w:val="00690111"/>
    <w:rsid w:val="00691530"/>
    <w:rsid w:val="00692DD1"/>
    <w:rsid w:val="006949D8"/>
    <w:rsid w:val="00696196"/>
    <w:rsid w:val="006A036B"/>
    <w:rsid w:val="006A102D"/>
    <w:rsid w:val="006A5F45"/>
    <w:rsid w:val="006B5FDD"/>
    <w:rsid w:val="006B6152"/>
    <w:rsid w:val="006B77D5"/>
    <w:rsid w:val="006B7CC0"/>
    <w:rsid w:val="006C20DB"/>
    <w:rsid w:val="006C459A"/>
    <w:rsid w:val="006C4B08"/>
    <w:rsid w:val="006C66D3"/>
    <w:rsid w:val="006C6FDA"/>
    <w:rsid w:val="006D00A0"/>
    <w:rsid w:val="006D13AC"/>
    <w:rsid w:val="006D2B5C"/>
    <w:rsid w:val="006D50BC"/>
    <w:rsid w:val="006E77F3"/>
    <w:rsid w:val="006F0579"/>
    <w:rsid w:val="006F0663"/>
    <w:rsid w:val="006F0BB4"/>
    <w:rsid w:val="006F32AC"/>
    <w:rsid w:val="006F5B3F"/>
    <w:rsid w:val="006F7C8D"/>
    <w:rsid w:val="00700718"/>
    <w:rsid w:val="00701409"/>
    <w:rsid w:val="00702B32"/>
    <w:rsid w:val="00705DEB"/>
    <w:rsid w:val="00705E04"/>
    <w:rsid w:val="00707F4D"/>
    <w:rsid w:val="00710B63"/>
    <w:rsid w:val="007119F9"/>
    <w:rsid w:val="00712AD4"/>
    <w:rsid w:val="00712EA3"/>
    <w:rsid w:val="007132F9"/>
    <w:rsid w:val="00714561"/>
    <w:rsid w:val="007151E8"/>
    <w:rsid w:val="00715A1D"/>
    <w:rsid w:val="00716585"/>
    <w:rsid w:val="00716C34"/>
    <w:rsid w:val="007203C5"/>
    <w:rsid w:val="007224CA"/>
    <w:rsid w:val="00723B7E"/>
    <w:rsid w:val="00724130"/>
    <w:rsid w:val="00726366"/>
    <w:rsid w:val="0073661B"/>
    <w:rsid w:val="0074320F"/>
    <w:rsid w:val="007440E7"/>
    <w:rsid w:val="00744750"/>
    <w:rsid w:val="00745002"/>
    <w:rsid w:val="00752859"/>
    <w:rsid w:val="00754AE8"/>
    <w:rsid w:val="007617A1"/>
    <w:rsid w:val="007624C7"/>
    <w:rsid w:val="00762DB3"/>
    <w:rsid w:val="00763EF1"/>
    <w:rsid w:val="007654B1"/>
    <w:rsid w:val="00765A1E"/>
    <w:rsid w:val="00766132"/>
    <w:rsid w:val="00766E87"/>
    <w:rsid w:val="007720AB"/>
    <w:rsid w:val="007723B1"/>
    <w:rsid w:val="00777F07"/>
    <w:rsid w:val="00782DDD"/>
    <w:rsid w:val="00785172"/>
    <w:rsid w:val="007867DC"/>
    <w:rsid w:val="00786A9E"/>
    <w:rsid w:val="007900BE"/>
    <w:rsid w:val="00790F2C"/>
    <w:rsid w:val="00792A1A"/>
    <w:rsid w:val="007949F4"/>
    <w:rsid w:val="00794C1D"/>
    <w:rsid w:val="0079508C"/>
    <w:rsid w:val="007A102E"/>
    <w:rsid w:val="007A38C8"/>
    <w:rsid w:val="007A4209"/>
    <w:rsid w:val="007A6C57"/>
    <w:rsid w:val="007A75FD"/>
    <w:rsid w:val="007B13EB"/>
    <w:rsid w:val="007B30D6"/>
    <w:rsid w:val="007B441E"/>
    <w:rsid w:val="007B4F06"/>
    <w:rsid w:val="007C116F"/>
    <w:rsid w:val="007C3042"/>
    <w:rsid w:val="007C3105"/>
    <w:rsid w:val="007C509B"/>
    <w:rsid w:val="007C7C3D"/>
    <w:rsid w:val="007D2816"/>
    <w:rsid w:val="007D3E10"/>
    <w:rsid w:val="007D3E20"/>
    <w:rsid w:val="007E592F"/>
    <w:rsid w:val="007E79B3"/>
    <w:rsid w:val="007F33D4"/>
    <w:rsid w:val="007F4B87"/>
    <w:rsid w:val="007F59F3"/>
    <w:rsid w:val="007F6C02"/>
    <w:rsid w:val="007F7DD1"/>
    <w:rsid w:val="0080131D"/>
    <w:rsid w:val="008015F5"/>
    <w:rsid w:val="00804371"/>
    <w:rsid w:val="00804956"/>
    <w:rsid w:val="00804C89"/>
    <w:rsid w:val="008056C3"/>
    <w:rsid w:val="00806C4F"/>
    <w:rsid w:val="00811561"/>
    <w:rsid w:val="00812437"/>
    <w:rsid w:val="008154D7"/>
    <w:rsid w:val="008166C5"/>
    <w:rsid w:val="0082084D"/>
    <w:rsid w:val="008210B3"/>
    <w:rsid w:val="008218B8"/>
    <w:rsid w:val="0082553B"/>
    <w:rsid w:val="00826DA8"/>
    <w:rsid w:val="0083151D"/>
    <w:rsid w:val="008323FD"/>
    <w:rsid w:val="00834392"/>
    <w:rsid w:val="0083497C"/>
    <w:rsid w:val="00842B6E"/>
    <w:rsid w:val="00844C91"/>
    <w:rsid w:val="00850AF7"/>
    <w:rsid w:val="00851141"/>
    <w:rsid w:val="0085288B"/>
    <w:rsid w:val="00852C0B"/>
    <w:rsid w:val="0085435A"/>
    <w:rsid w:val="00855AF1"/>
    <w:rsid w:val="00860173"/>
    <w:rsid w:val="00862CE9"/>
    <w:rsid w:val="00864065"/>
    <w:rsid w:val="00866D99"/>
    <w:rsid w:val="00872C15"/>
    <w:rsid w:val="008732C4"/>
    <w:rsid w:val="008767ED"/>
    <w:rsid w:val="00880012"/>
    <w:rsid w:val="00881FE4"/>
    <w:rsid w:val="00883363"/>
    <w:rsid w:val="00887499"/>
    <w:rsid w:val="00891589"/>
    <w:rsid w:val="00891BB9"/>
    <w:rsid w:val="00892B21"/>
    <w:rsid w:val="00895501"/>
    <w:rsid w:val="008A1B65"/>
    <w:rsid w:val="008A2A68"/>
    <w:rsid w:val="008A6AD5"/>
    <w:rsid w:val="008B071C"/>
    <w:rsid w:val="008B258E"/>
    <w:rsid w:val="008B494E"/>
    <w:rsid w:val="008B4D6E"/>
    <w:rsid w:val="008B696C"/>
    <w:rsid w:val="008C1ED7"/>
    <w:rsid w:val="008C248A"/>
    <w:rsid w:val="008C41B5"/>
    <w:rsid w:val="008C455E"/>
    <w:rsid w:val="008C5959"/>
    <w:rsid w:val="008C5AFA"/>
    <w:rsid w:val="008D124F"/>
    <w:rsid w:val="008D12CD"/>
    <w:rsid w:val="008D178E"/>
    <w:rsid w:val="008D1BE6"/>
    <w:rsid w:val="008D4B35"/>
    <w:rsid w:val="008D6111"/>
    <w:rsid w:val="008D755F"/>
    <w:rsid w:val="008E05B1"/>
    <w:rsid w:val="008E10D9"/>
    <w:rsid w:val="008F0D2B"/>
    <w:rsid w:val="008F1E9D"/>
    <w:rsid w:val="008F35B7"/>
    <w:rsid w:val="008F5E45"/>
    <w:rsid w:val="008F6904"/>
    <w:rsid w:val="00900AFC"/>
    <w:rsid w:val="00900EE2"/>
    <w:rsid w:val="009020E2"/>
    <w:rsid w:val="009036A6"/>
    <w:rsid w:val="00904A45"/>
    <w:rsid w:val="00907A3D"/>
    <w:rsid w:val="00910583"/>
    <w:rsid w:val="00911C5E"/>
    <w:rsid w:val="009121E6"/>
    <w:rsid w:val="0091447B"/>
    <w:rsid w:val="00915E16"/>
    <w:rsid w:val="009161B1"/>
    <w:rsid w:val="00921AEF"/>
    <w:rsid w:val="00924D36"/>
    <w:rsid w:val="0092515D"/>
    <w:rsid w:val="0092741A"/>
    <w:rsid w:val="009314E1"/>
    <w:rsid w:val="009325D8"/>
    <w:rsid w:val="00936B16"/>
    <w:rsid w:val="009375E1"/>
    <w:rsid w:val="00940468"/>
    <w:rsid w:val="00941109"/>
    <w:rsid w:val="00941C49"/>
    <w:rsid w:val="009428DD"/>
    <w:rsid w:val="009450FD"/>
    <w:rsid w:val="00950F1F"/>
    <w:rsid w:val="009525FB"/>
    <w:rsid w:val="00952CC8"/>
    <w:rsid w:val="00953D81"/>
    <w:rsid w:val="00956363"/>
    <w:rsid w:val="00956EE4"/>
    <w:rsid w:val="0096186F"/>
    <w:rsid w:val="009619B4"/>
    <w:rsid w:val="009639FD"/>
    <w:rsid w:val="00963A13"/>
    <w:rsid w:val="00965699"/>
    <w:rsid w:val="00965E94"/>
    <w:rsid w:val="009702F3"/>
    <w:rsid w:val="00974BC3"/>
    <w:rsid w:val="009808A7"/>
    <w:rsid w:val="00980E72"/>
    <w:rsid w:val="00981B3E"/>
    <w:rsid w:val="00981D1F"/>
    <w:rsid w:val="00983BC7"/>
    <w:rsid w:val="00986300"/>
    <w:rsid w:val="00990455"/>
    <w:rsid w:val="00990C29"/>
    <w:rsid w:val="009A284E"/>
    <w:rsid w:val="009A2C53"/>
    <w:rsid w:val="009B2967"/>
    <w:rsid w:val="009B48AC"/>
    <w:rsid w:val="009B64AA"/>
    <w:rsid w:val="009B7E1C"/>
    <w:rsid w:val="009C25BB"/>
    <w:rsid w:val="009C3B92"/>
    <w:rsid w:val="009C457B"/>
    <w:rsid w:val="009C5A80"/>
    <w:rsid w:val="009D04F6"/>
    <w:rsid w:val="009D7009"/>
    <w:rsid w:val="009E054F"/>
    <w:rsid w:val="009E22A7"/>
    <w:rsid w:val="009E356E"/>
    <w:rsid w:val="009E51A1"/>
    <w:rsid w:val="009E579A"/>
    <w:rsid w:val="009E70D2"/>
    <w:rsid w:val="009F29F9"/>
    <w:rsid w:val="009F2F87"/>
    <w:rsid w:val="009F4350"/>
    <w:rsid w:val="009F5C41"/>
    <w:rsid w:val="009F7209"/>
    <w:rsid w:val="00A00D60"/>
    <w:rsid w:val="00A04D4C"/>
    <w:rsid w:val="00A07AE9"/>
    <w:rsid w:val="00A11563"/>
    <w:rsid w:val="00A11774"/>
    <w:rsid w:val="00A12C1E"/>
    <w:rsid w:val="00A14729"/>
    <w:rsid w:val="00A155BD"/>
    <w:rsid w:val="00A15E1B"/>
    <w:rsid w:val="00A178D7"/>
    <w:rsid w:val="00A17BA5"/>
    <w:rsid w:val="00A20BEF"/>
    <w:rsid w:val="00A22ACE"/>
    <w:rsid w:val="00A233B6"/>
    <w:rsid w:val="00A2638D"/>
    <w:rsid w:val="00A27443"/>
    <w:rsid w:val="00A31861"/>
    <w:rsid w:val="00A31CF2"/>
    <w:rsid w:val="00A3212D"/>
    <w:rsid w:val="00A328EE"/>
    <w:rsid w:val="00A33078"/>
    <w:rsid w:val="00A350D0"/>
    <w:rsid w:val="00A35CB0"/>
    <w:rsid w:val="00A36C13"/>
    <w:rsid w:val="00A37A74"/>
    <w:rsid w:val="00A40AFF"/>
    <w:rsid w:val="00A43DE3"/>
    <w:rsid w:val="00A474E3"/>
    <w:rsid w:val="00A479A8"/>
    <w:rsid w:val="00A5206F"/>
    <w:rsid w:val="00A52853"/>
    <w:rsid w:val="00A64D8A"/>
    <w:rsid w:val="00A65E03"/>
    <w:rsid w:val="00A66F98"/>
    <w:rsid w:val="00A70BA9"/>
    <w:rsid w:val="00A7227E"/>
    <w:rsid w:val="00A7289F"/>
    <w:rsid w:val="00A7647E"/>
    <w:rsid w:val="00A7749E"/>
    <w:rsid w:val="00A843A0"/>
    <w:rsid w:val="00A864B2"/>
    <w:rsid w:val="00A90141"/>
    <w:rsid w:val="00A91244"/>
    <w:rsid w:val="00A9227C"/>
    <w:rsid w:val="00A9498C"/>
    <w:rsid w:val="00A94FE2"/>
    <w:rsid w:val="00AA162A"/>
    <w:rsid w:val="00AA45EC"/>
    <w:rsid w:val="00AA58E2"/>
    <w:rsid w:val="00AA5B6B"/>
    <w:rsid w:val="00AA5FEF"/>
    <w:rsid w:val="00AB27A4"/>
    <w:rsid w:val="00AB289E"/>
    <w:rsid w:val="00AB308E"/>
    <w:rsid w:val="00AB3857"/>
    <w:rsid w:val="00AB5006"/>
    <w:rsid w:val="00AB6256"/>
    <w:rsid w:val="00AB6D7F"/>
    <w:rsid w:val="00AC29A8"/>
    <w:rsid w:val="00AC3E10"/>
    <w:rsid w:val="00AD035B"/>
    <w:rsid w:val="00AD072D"/>
    <w:rsid w:val="00AD26DC"/>
    <w:rsid w:val="00AD2F92"/>
    <w:rsid w:val="00AD5F3C"/>
    <w:rsid w:val="00AD68B6"/>
    <w:rsid w:val="00AD7BAB"/>
    <w:rsid w:val="00AD7DE1"/>
    <w:rsid w:val="00AD7F5E"/>
    <w:rsid w:val="00AE0D42"/>
    <w:rsid w:val="00AE50A2"/>
    <w:rsid w:val="00AE556D"/>
    <w:rsid w:val="00AF06B0"/>
    <w:rsid w:val="00AF2620"/>
    <w:rsid w:val="00AF2DE6"/>
    <w:rsid w:val="00AF3015"/>
    <w:rsid w:val="00AF4555"/>
    <w:rsid w:val="00AF4C08"/>
    <w:rsid w:val="00AF5784"/>
    <w:rsid w:val="00AF5B61"/>
    <w:rsid w:val="00AF79C6"/>
    <w:rsid w:val="00B006AF"/>
    <w:rsid w:val="00B013C7"/>
    <w:rsid w:val="00B03246"/>
    <w:rsid w:val="00B134AF"/>
    <w:rsid w:val="00B20AA6"/>
    <w:rsid w:val="00B21CEB"/>
    <w:rsid w:val="00B22B94"/>
    <w:rsid w:val="00B24F86"/>
    <w:rsid w:val="00B25CA0"/>
    <w:rsid w:val="00B27081"/>
    <w:rsid w:val="00B318A9"/>
    <w:rsid w:val="00B34A36"/>
    <w:rsid w:val="00B35E4E"/>
    <w:rsid w:val="00B3664A"/>
    <w:rsid w:val="00B372B6"/>
    <w:rsid w:val="00B43978"/>
    <w:rsid w:val="00B43BDF"/>
    <w:rsid w:val="00B46132"/>
    <w:rsid w:val="00B479EC"/>
    <w:rsid w:val="00B55465"/>
    <w:rsid w:val="00B55854"/>
    <w:rsid w:val="00B56A08"/>
    <w:rsid w:val="00B56FDB"/>
    <w:rsid w:val="00B60F4F"/>
    <w:rsid w:val="00B61CBD"/>
    <w:rsid w:val="00B6276E"/>
    <w:rsid w:val="00B62D0C"/>
    <w:rsid w:val="00B6552E"/>
    <w:rsid w:val="00B659DD"/>
    <w:rsid w:val="00B65BB0"/>
    <w:rsid w:val="00B65C42"/>
    <w:rsid w:val="00B669E4"/>
    <w:rsid w:val="00B66C80"/>
    <w:rsid w:val="00B676E1"/>
    <w:rsid w:val="00B67BCA"/>
    <w:rsid w:val="00B67CE6"/>
    <w:rsid w:val="00B7255C"/>
    <w:rsid w:val="00B73231"/>
    <w:rsid w:val="00B801D0"/>
    <w:rsid w:val="00B80A05"/>
    <w:rsid w:val="00B80C8F"/>
    <w:rsid w:val="00B819A5"/>
    <w:rsid w:val="00B83D40"/>
    <w:rsid w:val="00B86958"/>
    <w:rsid w:val="00B86D03"/>
    <w:rsid w:val="00B90389"/>
    <w:rsid w:val="00B908DD"/>
    <w:rsid w:val="00B91DBC"/>
    <w:rsid w:val="00B92903"/>
    <w:rsid w:val="00B92904"/>
    <w:rsid w:val="00B93E37"/>
    <w:rsid w:val="00B95244"/>
    <w:rsid w:val="00BA1193"/>
    <w:rsid w:val="00BA14E5"/>
    <w:rsid w:val="00BA55A8"/>
    <w:rsid w:val="00BC2CC7"/>
    <w:rsid w:val="00BC4E4A"/>
    <w:rsid w:val="00BD59C0"/>
    <w:rsid w:val="00BD7A4D"/>
    <w:rsid w:val="00BE25CC"/>
    <w:rsid w:val="00BE50EC"/>
    <w:rsid w:val="00BE5CB3"/>
    <w:rsid w:val="00BE69CC"/>
    <w:rsid w:val="00BE7023"/>
    <w:rsid w:val="00BF3234"/>
    <w:rsid w:val="00BF335A"/>
    <w:rsid w:val="00BF5D71"/>
    <w:rsid w:val="00BF724B"/>
    <w:rsid w:val="00BF7FBC"/>
    <w:rsid w:val="00C0023F"/>
    <w:rsid w:val="00C10159"/>
    <w:rsid w:val="00C129E1"/>
    <w:rsid w:val="00C12C14"/>
    <w:rsid w:val="00C15A2D"/>
    <w:rsid w:val="00C215B8"/>
    <w:rsid w:val="00C228ED"/>
    <w:rsid w:val="00C230CE"/>
    <w:rsid w:val="00C24BFF"/>
    <w:rsid w:val="00C30638"/>
    <w:rsid w:val="00C34EE5"/>
    <w:rsid w:val="00C35156"/>
    <w:rsid w:val="00C35499"/>
    <w:rsid w:val="00C36867"/>
    <w:rsid w:val="00C37C28"/>
    <w:rsid w:val="00C40CF7"/>
    <w:rsid w:val="00C41DE7"/>
    <w:rsid w:val="00C425BA"/>
    <w:rsid w:val="00C464EC"/>
    <w:rsid w:val="00C47BCD"/>
    <w:rsid w:val="00C50E30"/>
    <w:rsid w:val="00C554CE"/>
    <w:rsid w:val="00C56DAF"/>
    <w:rsid w:val="00C607A6"/>
    <w:rsid w:val="00C618F2"/>
    <w:rsid w:val="00C62037"/>
    <w:rsid w:val="00C631C0"/>
    <w:rsid w:val="00C6431F"/>
    <w:rsid w:val="00C643D5"/>
    <w:rsid w:val="00C64863"/>
    <w:rsid w:val="00C704FA"/>
    <w:rsid w:val="00C7174B"/>
    <w:rsid w:val="00C82B77"/>
    <w:rsid w:val="00C83389"/>
    <w:rsid w:val="00C85410"/>
    <w:rsid w:val="00C85CFE"/>
    <w:rsid w:val="00C90E5F"/>
    <w:rsid w:val="00C93BDF"/>
    <w:rsid w:val="00C94B77"/>
    <w:rsid w:val="00C96841"/>
    <w:rsid w:val="00CA015C"/>
    <w:rsid w:val="00CA0328"/>
    <w:rsid w:val="00CA05ED"/>
    <w:rsid w:val="00CA2160"/>
    <w:rsid w:val="00CA21DE"/>
    <w:rsid w:val="00CA77BC"/>
    <w:rsid w:val="00CB212D"/>
    <w:rsid w:val="00CB22A5"/>
    <w:rsid w:val="00CB2D8E"/>
    <w:rsid w:val="00CB314C"/>
    <w:rsid w:val="00CC1886"/>
    <w:rsid w:val="00CC319E"/>
    <w:rsid w:val="00CC47DA"/>
    <w:rsid w:val="00CC4CB6"/>
    <w:rsid w:val="00CC6160"/>
    <w:rsid w:val="00CD046C"/>
    <w:rsid w:val="00CD1C62"/>
    <w:rsid w:val="00CD39BB"/>
    <w:rsid w:val="00CD4512"/>
    <w:rsid w:val="00CE0707"/>
    <w:rsid w:val="00CE2946"/>
    <w:rsid w:val="00CE3072"/>
    <w:rsid w:val="00CE3944"/>
    <w:rsid w:val="00CE6A3A"/>
    <w:rsid w:val="00CE6E03"/>
    <w:rsid w:val="00CE752A"/>
    <w:rsid w:val="00CE7C48"/>
    <w:rsid w:val="00CF01CA"/>
    <w:rsid w:val="00D00426"/>
    <w:rsid w:val="00D01407"/>
    <w:rsid w:val="00D01E67"/>
    <w:rsid w:val="00D02E90"/>
    <w:rsid w:val="00D02E9F"/>
    <w:rsid w:val="00D03ED5"/>
    <w:rsid w:val="00D061B1"/>
    <w:rsid w:val="00D10FD1"/>
    <w:rsid w:val="00D17DE1"/>
    <w:rsid w:val="00D209C0"/>
    <w:rsid w:val="00D221F9"/>
    <w:rsid w:val="00D25892"/>
    <w:rsid w:val="00D30A35"/>
    <w:rsid w:val="00D315B9"/>
    <w:rsid w:val="00D31B4E"/>
    <w:rsid w:val="00D349CF"/>
    <w:rsid w:val="00D34E4D"/>
    <w:rsid w:val="00D41B36"/>
    <w:rsid w:val="00D4348A"/>
    <w:rsid w:val="00D47E8A"/>
    <w:rsid w:val="00D50144"/>
    <w:rsid w:val="00D502E1"/>
    <w:rsid w:val="00D509FD"/>
    <w:rsid w:val="00D51598"/>
    <w:rsid w:val="00D52889"/>
    <w:rsid w:val="00D52EE6"/>
    <w:rsid w:val="00D55B70"/>
    <w:rsid w:val="00D56CF4"/>
    <w:rsid w:val="00D61E63"/>
    <w:rsid w:val="00D62728"/>
    <w:rsid w:val="00D66294"/>
    <w:rsid w:val="00D70ABD"/>
    <w:rsid w:val="00D7298C"/>
    <w:rsid w:val="00D74607"/>
    <w:rsid w:val="00D766CB"/>
    <w:rsid w:val="00D80F26"/>
    <w:rsid w:val="00D825A0"/>
    <w:rsid w:val="00D82C75"/>
    <w:rsid w:val="00D84ACA"/>
    <w:rsid w:val="00D85DE4"/>
    <w:rsid w:val="00D870D8"/>
    <w:rsid w:val="00D87427"/>
    <w:rsid w:val="00D91AE2"/>
    <w:rsid w:val="00D92216"/>
    <w:rsid w:val="00D92619"/>
    <w:rsid w:val="00D93177"/>
    <w:rsid w:val="00D951E9"/>
    <w:rsid w:val="00DA0E68"/>
    <w:rsid w:val="00DA555B"/>
    <w:rsid w:val="00DA7D58"/>
    <w:rsid w:val="00DB097E"/>
    <w:rsid w:val="00DB2A34"/>
    <w:rsid w:val="00DB3F6E"/>
    <w:rsid w:val="00DB7DD9"/>
    <w:rsid w:val="00DC384A"/>
    <w:rsid w:val="00DC466C"/>
    <w:rsid w:val="00DC4BFC"/>
    <w:rsid w:val="00DC6E80"/>
    <w:rsid w:val="00DC70C0"/>
    <w:rsid w:val="00DC7D30"/>
    <w:rsid w:val="00DD1347"/>
    <w:rsid w:val="00DD25C0"/>
    <w:rsid w:val="00DD3CA9"/>
    <w:rsid w:val="00DD4B85"/>
    <w:rsid w:val="00DE1666"/>
    <w:rsid w:val="00DE2220"/>
    <w:rsid w:val="00DE26C8"/>
    <w:rsid w:val="00DE2A28"/>
    <w:rsid w:val="00DE5A90"/>
    <w:rsid w:val="00DF2C2A"/>
    <w:rsid w:val="00DF472C"/>
    <w:rsid w:val="00DF5C4F"/>
    <w:rsid w:val="00DF8328"/>
    <w:rsid w:val="00E03178"/>
    <w:rsid w:val="00E040D9"/>
    <w:rsid w:val="00E07851"/>
    <w:rsid w:val="00E10849"/>
    <w:rsid w:val="00E12FE0"/>
    <w:rsid w:val="00E13D09"/>
    <w:rsid w:val="00E15A78"/>
    <w:rsid w:val="00E1610D"/>
    <w:rsid w:val="00E204C6"/>
    <w:rsid w:val="00E20BD9"/>
    <w:rsid w:val="00E22FA2"/>
    <w:rsid w:val="00E27D8C"/>
    <w:rsid w:val="00E3428F"/>
    <w:rsid w:val="00E346EA"/>
    <w:rsid w:val="00E34A81"/>
    <w:rsid w:val="00E35013"/>
    <w:rsid w:val="00E35C88"/>
    <w:rsid w:val="00E36C5F"/>
    <w:rsid w:val="00E4052F"/>
    <w:rsid w:val="00E436E0"/>
    <w:rsid w:val="00E45840"/>
    <w:rsid w:val="00E45C13"/>
    <w:rsid w:val="00E460B2"/>
    <w:rsid w:val="00E5034F"/>
    <w:rsid w:val="00E51A31"/>
    <w:rsid w:val="00E577A6"/>
    <w:rsid w:val="00E60247"/>
    <w:rsid w:val="00E644D6"/>
    <w:rsid w:val="00E66FD5"/>
    <w:rsid w:val="00E67640"/>
    <w:rsid w:val="00E67A93"/>
    <w:rsid w:val="00E70DE1"/>
    <w:rsid w:val="00E72D22"/>
    <w:rsid w:val="00E770EE"/>
    <w:rsid w:val="00E8474E"/>
    <w:rsid w:val="00E87059"/>
    <w:rsid w:val="00E909E7"/>
    <w:rsid w:val="00E90BCC"/>
    <w:rsid w:val="00E975B7"/>
    <w:rsid w:val="00EA06C4"/>
    <w:rsid w:val="00EA18F4"/>
    <w:rsid w:val="00EA38E6"/>
    <w:rsid w:val="00EA4EBC"/>
    <w:rsid w:val="00EA594F"/>
    <w:rsid w:val="00EA63B3"/>
    <w:rsid w:val="00EB27AF"/>
    <w:rsid w:val="00EB373C"/>
    <w:rsid w:val="00EB4E93"/>
    <w:rsid w:val="00EC01B7"/>
    <w:rsid w:val="00EC09F0"/>
    <w:rsid w:val="00ED04DD"/>
    <w:rsid w:val="00ED6380"/>
    <w:rsid w:val="00EE0966"/>
    <w:rsid w:val="00EE4A97"/>
    <w:rsid w:val="00EE4D8C"/>
    <w:rsid w:val="00EE5CFF"/>
    <w:rsid w:val="00EE735D"/>
    <w:rsid w:val="00EF0858"/>
    <w:rsid w:val="00EF291E"/>
    <w:rsid w:val="00EF3EF7"/>
    <w:rsid w:val="00EF65F7"/>
    <w:rsid w:val="00EF682D"/>
    <w:rsid w:val="00F0034B"/>
    <w:rsid w:val="00F006B8"/>
    <w:rsid w:val="00F01403"/>
    <w:rsid w:val="00F01918"/>
    <w:rsid w:val="00F02BC1"/>
    <w:rsid w:val="00F04888"/>
    <w:rsid w:val="00F04A09"/>
    <w:rsid w:val="00F11E41"/>
    <w:rsid w:val="00F1471D"/>
    <w:rsid w:val="00F24689"/>
    <w:rsid w:val="00F24CFE"/>
    <w:rsid w:val="00F30563"/>
    <w:rsid w:val="00F37671"/>
    <w:rsid w:val="00F37EA1"/>
    <w:rsid w:val="00F4392B"/>
    <w:rsid w:val="00F44B97"/>
    <w:rsid w:val="00F46572"/>
    <w:rsid w:val="00F471D6"/>
    <w:rsid w:val="00F52992"/>
    <w:rsid w:val="00F538F7"/>
    <w:rsid w:val="00F55824"/>
    <w:rsid w:val="00F55BEC"/>
    <w:rsid w:val="00F575E7"/>
    <w:rsid w:val="00F57652"/>
    <w:rsid w:val="00F57876"/>
    <w:rsid w:val="00F64C15"/>
    <w:rsid w:val="00F65952"/>
    <w:rsid w:val="00F704A3"/>
    <w:rsid w:val="00F7236C"/>
    <w:rsid w:val="00F72DF2"/>
    <w:rsid w:val="00F74AB0"/>
    <w:rsid w:val="00F752C5"/>
    <w:rsid w:val="00F8222A"/>
    <w:rsid w:val="00F82B96"/>
    <w:rsid w:val="00F843B3"/>
    <w:rsid w:val="00F847C7"/>
    <w:rsid w:val="00F8492C"/>
    <w:rsid w:val="00F84CED"/>
    <w:rsid w:val="00F854B1"/>
    <w:rsid w:val="00F86289"/>
    <w:rsid w:val="00F86E35"/>
    <w:rsid w:val="00F93AC5"/>
    <w:rsid w:val="00F947FF"/>
    <w:rsid w:val="00F9483E"/>
    <w:rsid w:val="00F94E2F"/>
    <w:rsid w:val="00F951FF"/>
    <w:rsid w:val="00F9541C"/>
    <w:rsid w:val="00FA01F1"/>
    <w:rsid w:val="00FA1555"/>
    <w:rsid w:val="00FA238B"/>
    <w:rsid w:val="00FA40F4"/>
    <w:rsid w:val="00FA53A7"/>
    <w:rsid w:val="00FA786C"/>
    <w:rsid w:val="00FB2A02"/>
    <w:rsid w:val="00FB5FFC"/>
    <w:rsid w:val="00FC1034"/>
    <w:rsid w:val="00FC1DD1"/>
    <w:rsid w:val="00FC726C"/>
    <w:rsid w:val="00FD0E61"/>
    <w:rsid w:val="00FD25D8"/>
    <w:rsid w:val="00FD4146"/>
    <w:rsid w:val="00FD49B5"/>
    <w:rsid w:val="00FD6F8F"/>
    <w:rsid w:val="00FE05D4"/>
    <w:rsid w:val="00FE0B86"/>
    <w:rsid w:val="00FE178B"/>
    <w:rsid w:val="00FE2025"/>
    <w:rsid w:val="00FE2A45"/>
    <w:rsid w:val="00FE5D20"/>
    <w:rsid w:val="00FF0149"/>
    <w:rsid w:val="00FF1C35"/>
    <w:rsid w:val="00FF3644"/>
    <w:rsid w:val="00FF3B93"/>
    <w:rsid w:val="00FF3E53"/>
    <w:rsid w:val="00FF4C2B"/>
    <w:rsid w:val="00FF7A94"/>
    <w:rsid w:val="01E825A7"/>
    <w:rsid w:val="025299BB"/>
    <w:rsid w:val="0286F978"/>
    <w:rsid w:val="028C2BD4"/>
    <w:rsid w:val="02CF9B59"/>
    <w:rsid w:val="02D46A62"/>
    <w:rsid w:val="02F0962E"/>
    <w:rsid w:val="02F80ADA"/>
    <w:rsid w:val="0356AB98"/>
    <w:rsid w:val="03C4E4BB"/>
    <w:rsid w:val="03FA00E6"/>
    <w:rsid w:val="0433348F"/>
    <w:rsid w:val="044097C6"/>
    <w:rsid w:val="04617E99"/>
    <w:rsid w:val="04CE1165"/>
    <w:rsid w:val="04D9F2A2"/>
    <w:rsid w:val="04ED5FE5"/>
    <w:rsid w:val="05A6CBCB"/>
    <w:rsid w:val="05AE2D56"/>
    <w:rsid w:val="063C4CCC"/>
    <w:rsid w:val="064AC301"/>
    <w:rsid w:val="0659DBA5"/>
    <w:rsid w:val="066FA3E8"/>
    <w:rsid w:val="069F9401"/>
    <w:rsid w:val="06C90359"/>
    <w:rsid w:val="07422EDC"/>
    <w:rsid w:val="07C7142C"/>
    <w:rsid w:val="081019E9"/>
    <w:rsid w:val="09036628"/>
    <w:rsid w:val="091E373B"/>
    <w:rsid w:val="091F185B"/>
    <w:rsid w:val="096B3937"/>
    <w:rsid w:val="09BB8113"/>
    <w:rsid w:val="0A3A7BFB"/>
    <w:rsid w:val="0A3ED49E"/>
    <w:rsid w:val="0AB9D860"/>
    <w:rsid w:val="0B089AB2"/>
    <w:rsid w:val="0C2C2390"/>
    <w:rsid w:val="0C770D00"/>
    <w:rsid w:val="0C8D3AF4"/>
    <w:rsid w:val="0CB14B99"/>
    <w:rsid w:val="0CCA80BF"/>
    <w:rsid w:val="0D50A666"/>
    <w:rsid w:val="0D7E3B60"/>
    <w:rsid w:val="0DA533BB"/>
    <w:rsid w:val="0DB5E6D4"/>
    <w:rsid w:val="0E02FB07"/>
    <w:rsid w:val="0E19C9B7"/>
    <w:rsid w:val="0F31A087"/>
    <w:rsid w:val="0F636070"/>
    <w:rsid w:val="0FB39C05"/>
    <w:rsid w:val="0FB83778"/>
    <w:rsid w:val="0FDC0BD5"/>
    <w:rsid w:val="0FFA0960"/>
    <w:rsid w:val="1012FC14"/>
    <w:rsid w:val="10334561"/>
    <w:rsid w:val="109980DF"/>
    <w:rsid w:val="112D43AB"/>
    <w:rsid w:val="1139CF56"/>
    <w:rsid w:val="114B435B"/>
    <w:rsid w:val="1156904A"/>
    <w:rsid w:val="11FBD902"/>
    <w:rsid w:val="124AB9FC"/>
    <w:rsid w:val="12F9E177"/>
    <w:rsid w:val="1363A348"/>
    <w:rsid w:val="14CE0DD1"/>
    <w:rsid w:val="1519F21B"/>
    <w:rsid w:val="15210AA7"/>
    <w:rsid w:val="15393D99"/>
    <w:rsid w:val="153CE71A"/>
    <w:rsid w:val="167F0B17"/>
    <w:rsid w:val="17BDE7C8"/>
    <w:rsid w:val="17C0DECA"/>
    <w:rsid w:val="17D89E0D"/>
    <w:rsid w:val="1805AE93"/>
    <w:rsid w:val="180FF144"/>
    <w:rsid w:val="193F0ED5"/>
    <w:rsid w:val="1941D9DD"/>
    <w:rsid w:val="197194C4"/>
    <w:rsid w:val="19860AB5"/>
    <w:rsid w:val="19D2FCF9"/>
    <w:rsid w:val="1A74E673"/>
    <w:rsid w:val="1A767A8D"/>
    <w:rsid w:val="1C470756"/>
    <w:rsid w:val="1C679528"/>
    <w:rsid w:val="1C69BAFB"/>
    <w:rsid w:val="1CAF10DC"/>
    <w:rsid w:val="1D30395A"/>
    <w:rsid w:val="1D610A57"/>
    <w:rsid w:val="1E25518F"/>
    <w:rsid w:val="1EB4659C"/>
    <w:rsid w:val="1EBAEE43"/>
    <w:rsid w:val="1EFAABEB"/>
    <w:rsid w:val="1F853141"/>
    <w:rsid w:val="1F92223B"/>
    <w:rsid w:val="1FC53EFD"/>
    <w:rsid w:val="20E2F0AE"/>
    <w:rsid w:val="21177E6D"/>
    <w:rsid w:val="21518034"/>
    <w:rsid w:val="220BAA3A"/>
    <w:rsid w:val="22442117"/>
    <w:rsid w:val="2251261A"/>
    <w:rsid w:val="2261FAE5"/>
    <w:rsid w:val="227BCF7B"/>
    <w:rsid w:val="22B33A1F"/>
    <w:rsid w:val="22C9390A"/>
    <w:rsid w:val="2363F49F"/>
    <w:rsid w:val="23CB3A23"/>
    <w:rsid w:val="24C9FF5D"/>
    <w:rsid w:val="25077083"/>
    <w:rsid w:val="2509F8DC"/>
    <w:rsid w:val="259B13EA"/>
    <w:rsid w:val="25F774E4"/>
    <w:rsid w:val="262731C3"/>
    <w:rsid w:val="2657B3B9"/>
    <w:rsid w:val="265B050C"/>
    <w:rsid w:val="26CAA293"/>
    <w:rsid w:val="27771AC9"/>
    <w:rsid w:val="28016F69"/>
    <w:rsid w:val="286A26E9"/>
    <w:rsid w:val="286C1AB1"/>
    <w:rsid w:val="28959E61"/>
    <w:rsid w:val="28BE10FA"/>
    <w:rsid w:val="2952473C"/>
    <w:rsid w:val="2A27591C"/>
    <w:rsid w:val="2B27339C"/>
    <w:rsid w:val="2B842A79"/>
    <w:rsid w:val="2BAA9DDA"/>
    <w:rsid w:val="2D286A2C"/>
    <w:rsid w:val="2DA2C78C"/>
    <w:rsid w:val="2E0D35C7"/>
    <w:rsid w:val="2E4B0546"/>
    <w:rsid w:val="2E6C2EAB"/>
    <w:rsid w:val="2E85351D"/>
    <w:rsid w:val="2EBB9C29"/>
    <w:rsid w:val="2ED4B0F6"/>
    <w:rsid w:val="2F2D558F"/>
    <w:rsid w:val="2F2E25F7"/>
    <w:rsid w:val="2F389DF1"/>
    <w:rsid w:val="30576C8A"/>
    <w:rsid w:val="3088EC78"/>
    <w:rsid w:val="310E19CE"/>
    <w:rsid w:val="3115DDB3"/>
    <w:rsid w:val="312AAF54"/>
    <w:rsid w:val="319AF88C"/>
    <w:rsid w:val="31B85E91"/>
    <w:rsid w:val="31CD7061"/>
    <w:rsid w:val="31D3D357"/>
    <w:rsid w:val="31E00F88"/>
    <w:rsid w:val="32DCEA8C"/>
    <w:rsid w:val="330F69D9"/>
    <w:rsid w:val="33366E2A"/>
    <w:rsid w:val="33C58BEB"/>
    <w:rsid w:val="34026163"/>
    <w:rsid w:val="34281388"/>
    <w:rsid w:val="34A941FC"/>
    <w:rsid w:val="34FC4C94"/>
    <w:rsid w:val="351EF460"/>
    <w:rsid w:val="35B60055"/>
    <w:rsid w:val="35B612F5"/>
    <w:rsid w:val="35BB2A4A"/>
    <w:rsid w:val="35E37705"/>
    <w:rsid w:val="35E82201"/>
    <w:rsid w:val="36128AF7"/>
    <w:rsid w:val="36855D2D"/>
    <w:rsid w:val="373FD27E"/>
    <w:rsid w:val="37498456"/>
    <w:rsid w:val="375D282B"/>
    <w:rsid w:val="37BB1A0E"/>
    <w:rsid w:val="37C9EE06"/>
    <w:rsid w:val="38618250"/>
    <w:rsid w:val="38728B51"/>
    <w:rsid w:val="38AC9F74"/>
    <w:rsid w:val="39261CDA"/>
    <w:rsid w:val="395B0495"/>
    <w:rsid w:val="3AC04D7E"/>
    <w:rsid w:val="3B1DEA8E"/>
    <w:rsid w:val="3B8D513D"/>
    <w:rsid w:val="3B9DA158"/>
    <w:rsid w:val="3BE28C42"/>
    <w:rsid w:val="3C330467"/>
    <w:rsid w:val="3C72210E"/>
    <w:rsid w:val="3CF4043A"/>
    <w:rsid w:val="3D39A6DB"/>
    <w:rsid w:val="3DA0EC3A"/>
    <w:rsid w:val="3DB7596D"/>
    <w:rsid w:val="3DCED4C8"/>
    <w:rsid w:val="3EACAE49"/>
    <w:rsid w:val="3EBBFBC8"/>
    <w:rsid w:val="3ED02B61"/>
    <w:rsid w:val="3EDDE78B"/>
    <w:rsid w:val="3F0CF6FA"/>
    <w:rsid w:val="3F620411"/>
    <w:rsid w:val="3FE6B715"/>
    <w:rsid w:val="403A35C4"/>
    <w:rsid w:val="406075B9"/>
    <w:rsid w:val="406078CF"/>
    <w:rsid w:val="4079B7EC"/>
    <w:rsid w:val="40BA8A5B"/>
    <w:rsid w:val="410C12CF"/>
    <w:rsid w:val="412794CF"/>
    <w:rsid w:val="436E5D23"/>
    <w:rsid w:val="43964FEC"/>
    <w:rsid w:val="446B5F0F"/>
    <w:rsid w:val="44937C8A"/>
    <w:rsid w:val="4507E04E"/>
    <w:rsid w:val="45111167"/>
    <w:rsid w:val="45958D35"/>
    <w:rsid w:val="45E3E1D0"/>
    <w:rsid w:val="45E7E0F0"/>
    <w:rsid w:val="46251CC8"/>
    <w:rsid w:val="4663D164"/>
    <w:rsid w:val="46811D94"/>
    <w:rsid w:val="46989DD5"/>
    <w:rsid w:val="470BFE9F"/>
    <w:rsid w:val="4728A5A9"/>
    <w:rsid w:val="477ED1A2"/>
    <w:rsid w:val="478607D4"/>
    <w:rsid w:val="479E6D73"/>
    <w:rsid w:val="481B8007"/>
    <w:rsid w:val="48AABB01"/>
    <w:rsid w:val="48B47B92"/>
    <w:rsid w:val="4918089A"/>
    <w:rsid w:val="494DCECE"/>
    <w:rsid w:val="497A2E0C"/>
    <w:rsid w:val="4986573D"/>
    <w:rsid w:val="49A64767"/>
    <w:rsid w:val="4A014274"/>
    <w:rsid w:val="4AC6B6E9"/>
    <w:rsid w:val="4B50A3D4"/>
    <w:rsid w:val="4B83ABB5"/>
    <w:rsid w:val="4B9F0824"/>
    <w:rsid w:val="4C01C227"/>
    <w:rsid w:val="4C273BC7"/>
    <w:rsid w:val="4C7B2FEF"/>
    <w:rsid w:val="4C8BADB0"/>
    <w:rsid w:val="4CA7BD37"/>
    <w:rsid w:val="4CD9AC42"/>
    <w:rsid w:val="4D07DF59"/>
    <w:rsid w:val="4D3AD885"/>
    <w:rsid w:val="4D7B358B"/>
    <w:rsid w:val="4E83B83B"/>
    <w:rsid w:val="4EA52694"/>
    <w:rsid w:val="4F80BB34"/>
    <w:rsid w:val="5044E44D"/>
    <w:rsid w:val="504B99F4"/>
    <w:rsid w:val="505B6389"/>
    <w:rsid w:val="50AD26DA"/>
    <w:rsid w:val="50E3D640"/>
    <w:rsid w:val="50E8CF5B"/>
    <w:rsid w:val="5124ECAD"/>
    <w:rsid w:val="516BDF97"/>
    <w:rsid w:val="51F6E380"/>
    <w:rsid w:val="527A1911"/>
    <w:rsid w:val="528B4B70"/>
    <w:rsid w:val="5299B37C"/>
    <w:rsid w:val="533CEE38"/>
    <w:rsid w:val="537C850F"/>
    <w:rsid w:val="5393044B"/>
    <w:rsid w:val="53DF9BA8"/>
    <w:rsid w:val="53FEEB09"/>
    <w:rsid w:val="543F80EB"/>
    <w:rsid w:val="54603110"/>
    <w:rsid w:val="5495007F"/>
    <w:rsid w:val="54CF40E6"/>
    <w:rsid w:val="54DA54B8"/>
    <w:rsid w:val="550B7DB0"/>
    <w:rsid w:val="55E23B30"/>
    <w:rsid w:val="57070AC0"/>
    <w:rsid w:val="574C253D"/>
    <w:rsid w:val="584CB0E2"/>
    <w:rsid w:val="58B043BD"/>
    <w:rsid w:val="58FB8088"/>
    <w:rsid w:val="590D5318"/>
    <w:rsid w:val="5980CB24"/>
    <w:rsid w:val="59D14E2C"/>
    <w:rsid w:val="5A3B1EB2"/>
    <w:rsid w:val="5A5E811A"/>
    <w:rsid w:val="5B5D39FF"/>
    <w:rsid w:val="5BDECDAF"/>
    <w:rsid w:val="5C3BA1ED"/>
    <w:rsid w:val="5D442E5B"/>
    <w:rsid w:val="5D565709"/>
    <w:rsid w:val="5D5B13FC"/>
    <w:rsid w:val="5D5C4CEC"/>
    <w:rsid w:val="5D688CE2"/>
    <w:rsid w:val="5DADBEB9"/>
    <w:rsid w:val="5E4D5DA6"/>
    <w:rsid w:val="5F84328C"/>
    <w:rsid w:val="5F8F7CEC"/>
    <w:rsid w:val="5FBDA0D4"/>
    <w:rsid w:val="5FE08FA3"/>
    <w:rsid w:val="60752FCE"/>
    <w:rsid w:val="60EF37CF"/>
    <w:rsid w:val="614FECB5"/>
    <w:rsid w:val="6190CCA1"/>
    <w:rsid w:val="621C7CB4"/>
    <w:rsid w:val="6295F909"/>
    <w:rsid w:val="62DEE8DD"/>
    <w:rsid w:val="64615DF1"/>
    <w:rsid w:val="6483B14B"/>
    <w:rsid w:val="64DBB41A"/>
    <w:rsid w:val="650D6237"/>
    <w:rsid w:val="6521A0F1"/>
    <w:rsid w:val="6524A533"/>
    <w:rsid w:val="6529AA1B"/>
    <w:rsid w:val="6544EAB7"/>
    <w:rsid w:val="65594992"/>
    <w:rsid w:val="6597E78D"/>
    <w:rsid w:val="659B5B7D"/>
    <w:rsid w:val="65B1ACB8"/>
    <w:rsid w:val="65CD0253"/>
    <w:rsid w:val="65FBCA70"/>
    <w:rsid w:val="66095EED"/>
    <w:rsid w:val="6618E684"/>
    <w:rsid w:val="666B7104"/>
    <w:rsid w:val="669ABC63"/>
    <w:rsid w:val="674D7D19"/>
    <w:rsid w:val="68505197"/>
    <w:rsid w:val="68509DB6"/>
    <w:rsid w:val="68A8E5DC"/>
    <w:rsid w:val="68BEC76F"/>
    <w:rsid w:val="6A8A767A"/>
    <w:rsid w:val="6AB7400B"/>
    <w:rsid w:val="6ACCE95A"/>
    <w:rsid w:val="6B2A0AB7"/>
    <w:rsid w:val="6BC92076"/>
    <w:rsid w:val="6BDF94AD"/>
    <w:rsid w:val="6C3D76FA"/>
    <w:rsid w:val="6C5A0083"/>
    <w:rsid w:val="6CC46D65"/>
    <w:rsid w:val="6CC6C4EB"/>
    <w:rsid w:val="6E047A42"/>
    <w:rsid w:val="6E0EB203"/>
    <w:rsid w:val="6E73F744"/>
    <w:rsid w:val="6E7C1842"/>
    <w:rsid w:val="6EBEBC77"/>
    <w:rsid w:val="6EC420A9"/>
    <w:rsid w:val="6F022320"/>
    <w:rsid w:val="6F79E946"/>
    <w:rsid w:val="6FADDBF0"/>
    <w:rsid w:val="6FED97F2"/>
    <w:rsid w:val="6FFC0E27"/>
    <w:rsid w:val="70A105CF"/>
    <w:rsid w:val="70ABD865"/>
    <w:rsid w:val="70C53745"/>
    <w:rsid w:val="70C87186"/>
    <w:rsid w:val="70EAEE41"/>
    <w:rsid w:val="7104A7BC"/>
    <w:rsid w:val="718275CC"/>
    <w:rsid w:val="71A846E7"/>
    <w:rsid w:val="71E3C5E3"/>
    <w:rsid w:val="721240A7"/>
    <w:rsid w:val="725777A9"/>
    <w:rsid w:val="726441E7"/>
    <w:rsid w:val="726E1A83"/>
    <w:rsid w:val="729E1909"/>
    <w:rsid w:val="72BE1F41"/>
    <w:rsid w:val="72D4A36F"/>
    <w:rsid w:val="74255600"/>
    <w:rsid w:val="743924BC"/>
    <w:rsid w:val="744C98A2"/>
    <w:rsid w:val="746F10DB"/>
    <w:rsid w:val="74C951EB"/>
    <w:rsid w:val="74F2B05D"/>
    <w:rsid w:val="779B0EE4"/>
    <w:rsid w:val="77E143AF"/>
    <w:rsid w:val="77F780B6"/>
    <w:rsid w:val="781C1FDA"/>
    <w:rsid w:val="78597D8F"/>
    <w:rsid w:val="78631449"/>
    <w:rsid w:val="78A138A7"/>
    <w:rsid w:val="78A19DC4"/>
    <w:rsid w:val="79C3DF02"/>
    <w:rsid w:val="7A228B55"/>
    <w:rsid w:val="7A3AF5A4"/>
    <w:rsid w:val="7A453C99"/>
    <w:rsid w:val="7A4A52AA"/>
    <w:rsid w:val="7A7B9634"/>
    <w:rsid w:val="7AE62CF4"/>
    <w:rsid w:val="7AF01A16"/>
    <w:rsid w:val="7B0030CA"/>
    <w:rsid w:val="7B99D91F"/>
    <w:rsid w:val="7B9AB50B"/>
    <w:rsid w:val="7BB3E2BE"/>
    <w:rsid w:val="7BB8D6B6"/>
    <w:rsid w:val="7BEF50C5"/>
    <w:rsid w:val="7BF410E8"/>
    <w:rsid w:val="7C2C4B34"/>
    <w:rsid w:val="7C94E5B2"/>
    <w:rsid w:val="7CE86AFC"/>
    <w:rsid w:val="7CE9713C"/>
    <w:rsid w:val="7D1917D4"/>
    <w:rsid w:val="7D826CC7"/>
    <w:rsid w:val="7DE19A97"/>
    <w:rsid w:val="7E4CFFD9"/>
    <w:rsid w:val="7E656812"/>
    <w:rsid w:val="7ED5DE8C"/>
    <w:rsid w:val="7F1259E4"/>
    <w:rsid w:val="7F6394C6"/>
    <w:rsid w:val="7FE801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4AA1"/>
  <w15:docId w15:val="{2547C4E5-3149-42F3-BE00-E828D615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F0D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Numbered Para 1,Bullet Points,MAIN CONTENT,List Paragraph12,Bullet Style,List Paragraph2,Colorful List - Accent 11,Bullet 1"/>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Numbered Para 1 Char,Bullet Points Char,MAIN CONTENT Char,List Paragraph12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uiPriority w:val="99"/>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UnresolvedMention">
    <w:name w:val="Unresolved Mention"/>
    <w:basedOn w:val="DefaultParagraphFont"/>
    <w:uiPriority w:val="99"/>
    <w:semiHidden/>
    <w:unhideWhenUsed/>
    <w:rsid w:val="00357905"/>
    <w:rPr>
      <w:color w:val="605E5C"/>
      <w:shd w:val="clear" w:color="auto" w:fill="E1DFDD"/>
    </w:rPr>
  </w:style>
  <w:style w:type="character" w:customStyle="1" w:styleId="dsgvo-number2">
    <w:name w:val="dsgvo-number2"/>
    <w:rsid w:val="00B479EC"/>
  </w:style>
  <w:style w:type="character" w:customStyle="1" w:styleId="Heading4Char">
    <w:name w:val="Heading 4 Char"/>
    <w:basedOn w:val="DefaultParagraphFont"/>
    <w:link w:val="Heading4"/>
    <w:uiPriority w:val="9"/>
    <w:semiHidden/>
    <w:rsid w:val="008F0D2B"/>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unhideWhenUsed/>
    <w:rsid w:val="00C464EC"/>
    <w:pPr>
      <w:tabs>
        <w:tab w:val="center" w:pos="4513"/>
        <w:tab w:val="right" w:pos="9026"/>
      </w:tabs>
    </w:pPr>
  </w:style>
  <w:style w:type="character" w:customStyle="1" w:styleId="FooterChar">
    <w:name w:val="Footer Char"/>
    <w:basedOn w:val="DefaultParagraphFont"/>
    <w:link w:val="Footer"/>
    <w:uiPriority w:val="99"/>
    <w:rsid w:val="00C464EC"/>
  </w:style>
  <w:style w:type="paragraph" w:customStyle="1" w:styleId="legclearfix">
    <w:name w:val="legclearfix"/>
    <w:basedOn w:val="Normal"/>
    <w:rsid w:val="002A52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2A52C0"/>
  </w:style>
  <w:style w:type="paragraph" w:customStyle="1" w:styleId="TableParagraph">
    <w:name w:val="Table Paragraph"/>
    <w:basedOn w:val="Normal"/>
    <w:uiPriority w:val="1"/>
    <w:qFormat/>
    <w:rsid w:val="00F7236C"/>
    <w:pPr>
      <w:widowControl w:val="0"/>
      <w:autoSpaceDE w:val="0"/>
      <w:autoSpaceDN w:val="0"/>
    </w:pPr>
    <w:rPr>
      <w:rFonts w:ascii="Arial" w:eastAsia="Arial" w:hAnsi="Arial" w:cs="Arial"/>
      <w:lang w:val="en-US"/>
    </w:rPr>
  </w:style>
  <w:style w:type="character" w:styleId="Mention">
    <w:name w:val="Mention"/>
    <w:basedOn w:val="DefaultParagraphFont"/>
    <w:uiPriority w:val="99"/>
    <w:unhideWhenUsed/>
    <w:rsid w:val="00107562"/>
    <w:rPr>
      <w:color w:val="2B579A"/>
      <w:shd w:val="clear" w:color="auto" w:fill="E1DFDD"/>
    </w:rPr>
  </w:style>
  <w:style w:type="paragraph" w:styleId="EndnoteText">
    <w:name w:val="endnote text"/>
    <w:basedOn w:val="Normal"/>
    <w:link w:val="EndnoteTextChar"/>
    <w:uiPriority w:val="99"/>
    <w:semiHidden/>
    <w:unhideWhenUsed/>
    <w:rsid w:val="00A178D7"/>
    <w:rPr>
      <w:sz w:val="20"/>
      <w:szCs w:val="20"/>
    </w:rPr>
  </w:style>
  <w:style w:type="character" w:customStyle="1" w:styleId="EndnoteTextChar">
    <w:name w:val="Endnote Text Char"/>
    <w:basedOn w:val="DefaultParagraphFont"/>
    <w:link w:val="EndnoteText"/>
    <w:uiPriority w:val="99"/>
    <w:semiHidden/>
    <w:rsid w:val="00A178D7"/>
    <w:rPr>
      <w:sz w:val="20"/>
      <w:szCs w:val="20"/>
    </w:rPr>
  </w:style>
  <w:style w:type="character" w:styleId="EndnoteReference">
    <w:name w:val="endnote reference"/>
    <w:basedOn w:val="DefaultParagraphFont"/>
    <w:uiPriority w:val="99"/>
    <w:semiHidden/>
    <w:unhideWhenUsed/>
    <w:rsid w:val="00A178D7"/>
    <w:rPr>
      <w:vertAlign w:val="superscript"/>
    </w:rPr>
  </w:style>
  <w:style w:type="character" w:customStyle="1" w:styleId="normaltextrun">
    <w:name w:val="normaltextrun"/>
    <w:basedOn w:val="DefaultParagraphFont"/>
    <w:rsid w:val="00FD25D8"/>
  </w:style>
  <w:style w:type="paragraph" w:styleId="NoSpacing">
    <w:name w:val="No Spacing"/>
    <w:uiPriority w:val="1"/>
    <w:qFormat/>
    <w:rsid w:val="00FD25D8"/>
    <w:pPr>
      <w:spacing w:after="0" w:line="240" w:lineRule="auto"/>
    </w:pPr>
  </w:style>
  <w:style w:type="character" w:customStyle="1" w:styleId="eop">
    <w:name w:val="eop"/>
    <w:basedOn w:val="DefaultParagraphFont"/>
    <w:rsid w:val="002A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90765">
      <w:bodyDiv w:val="1"/>
      <w:marLeft w:val="0"/>
      <w:marRight w:val="0"/>
      <w:marTop w:val="0"/>
      <w:marBottom w:val="0"/>
      <w:divBdr>
        <w:top w:val="none" w:sz="0" w:space="0" w:color="auto"/>
        <w:left w:val="none" w:sz="0" w:space="0" w:color="auto"/>
        <w:bottom w:val="none" w:sz="0" w:space="0" w:color="auto"/>
        <w:right w:val="none" w:sz="0" w:space="0" w:color="auto"/>
      </w:divBdr>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49934982">
      <w:bodyDiv w:val="1"/>
      <w:marLeft w:val="0"/>
      <w:marRight w:val="0"/>
      <w:marTop w:val="0"/>
      <w:marBottom w:val="0"/>
      <w:divBdr>
        <w:top w:val="none" w:sz="0" w:space="0" w:color="auto"/>
        <w:left w:val="none" w:sz="0" w:space="0" w:color="auto"/>
        <w:bottom w:val="none" w:sz="0" w:space="0" w:color="auto"/>
        <w:right w:val="none" w:sz="0" w:space="0" w:color="auto"/>
      </w:divBdr>
      <w:divsChild>
        <w:div w:id="671109791">
          <w:marLeft w:val="0"/>
          <w:marRight w:val="0"/>
          <w:marTop w:val="0"/>
          <w:marBottom w:val="0"/>
          <w:divBdr>
            <w:top w:val="none" w:sz="0" w:space="0" w:color="auto"/>
            <w:left w:val="none" w:sz="0" w:space="0" w:color="auto"/>
            <w:bottom w:val="none" w:sz="0" w:space="0" w:color="auto"/>
            <w:right w:val="none" w:sz="0" w:space="0" w:color="auto"/>
          </w:divBdr>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851265924">
      <w:bodyDiv w:val="1"/>
      <w:marLeft w:val="0"/>
      <w:marRight w:val="0"/>
      <w:marTop w:val="0"/>
      <w:marBottom w:val="0"/>
      <w:divBdr>
        <w:top w:val="none" w:sz="0" w:space="0" w:color="auto"/>
        <w:left w:val="none" w:sz="0" w:space="0" w:color="auto"/>
        <w:bottom w:val="none" w:sz="0" w:space="0" w:color="auto"/>
        <w:right w:val="none" w:sz="0" w:space="0" w:color="auto"/>
      </w:divBdr>
      <w:divsChild>
        <w:div w:id="776169981">
          <w:marLeft w:val="0"/>
          <w:marRight w:val="0"/>
          <w:marTop w:val="0"/>
          <w:marBottom w:val="0"/>
          <w:divBdr>
            <w:top w:val="none" w:sz="0" w:space="0" w:color="auto"/>
            <w:left w:val="none" w:sz="0" w:space="0" w:color="auto"/>
            <w:bottom w:val="none" w:sz="0" w:space="0" w:color="auto"/>
            <w:right w:val="none" w:sz="0" w:space="0" w:color="auto"/>
          </w:divBdr>
        </w:div>
      </w:divsChild>
    </w:div>
    <w:div w:id="909652738">
      <w:bodyDiv w:val="1"/>
      <w:marLeft w:val="0"/>
      <w:marRight w:val="0"/>
      <w:marTop w:val="0"/>
      <w:marBottom w:val="0"/>
      <w:divBdr>
        <w:top w:val="none" w:sz="0" w:space="0" w:color="auto"/>
        <w:left w:val="none" w:sz="0" w:space="0" w:color="auto"/>
        <w:bottom w:val="none" w:sz="0" w:space="0" w:color="auto"/>
        <w:right w:val="none" w:sz="0" w:space="0" w:color="auto"/>
      </w:divBdr>
    </w:div>
    <w:div w:id="935669178">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7852767">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019792">
      <w:bodyDiv w:val="1"/>
      <w:marLeft w:val="0"/>
      <w:marRight w:val="0"/>
      <w:marTop w:val="0"/>
      <w:marBottom w:val="0"/>
      <w:divBdr>
        <w:top w:val="none" w:sz="0" w:space="0" w:color="auto"/>
        <w:left w:val="none" w:sz="0" w:space="0" w:color="auto"/>
        <w:bottom w:val="none" w:sz="0" w:space="0" w:color="auto"/>
        <w:right w:val="none" w:sz="0" w:space="0" w:color="auto"/>
      </w:divBdr>
      <w:divsChild>
        <w:div w:id="450979028">
          <w:marLeft w:val="0"/>
          <w:marRight w:val="0"/>
          <w:marTop w:val="0"/>
          <w:marBottom w:val="0"/>
          <w:divBdr>
            <w:top w:val="none" w:sz="0" w:space="0" w:color="auto"/>
            <w:left w:val="none" w:sz="0" w:space="0" w:color="auto"/>
            <w:bottom w:val="none" w:sz="0" w:space="0" w:color="auto"/>
            <w:right w:val="none" w:sz="0" w:space="0" w:color="auto"/>
          </w:divBdr>
          <w:divsChild>
            <w:div w:id="1991639491">
              <w:marLeft w:val="0"/>
              <w:marRight w:val="0"/>
              <w:marTop w:val="0"/>
              <w:marBottom w:val="0"/>
              <w:divBdr>
                <w:top w:val="none" w:sz="0" w:space="0" w:color="auto"/>
                <w:left w:val="none" w:sz="0" w:space="0" w:color="auto"/>
                <w:bottom w:val="none" w:sz="0" w:space="0" w:color="auto"/>
                <w:right w:val="none" w:sz="0" w:space="0" w:color="auto"/>
              </w:divBdr>
              <w:divsChild>
                <w:div w:id="559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02948">
      <w:bodyDiv w:val="1"/>
      <w:marLeft w:val="0"/>
      <w:marRight w:val="0"/>
      <w:marTop w:val="0"/>
      <w:marBottom w:val="0"/>
      <w:divBdr>
        <w:top w:val="none" w:sz="0" w:space="0" w:color="auto"/>
        <w:left w:val="none" w:sz="0" w:space="0" w:color="auto"/>
        <w:bottom w:val="none" w:sz="0" w:space="0" w:color="auto"/>
        <w:right w:val="none" w:sz="0" w:space="0" w:color="auto"/>
      </w:divBdr>
    </w:div>
    <w:div w:id="1420559426">
      <w:bodyDiv w:val="1"/>
      <w:marLeft w:val="0"/>
      <w:marRight w:val="0"/>
      <w:marTop w:val="0"/>
      <w:marBottom w:val="0"/>
      <w:divBdr>
        <w:top w:val="none" w:sz="0" w:space="0" w:color="auto"/>
        <w:left w:val="none" w:sz="0" w:space="0" w:color="auto"/>
        <w:bottom w:val="none" w:sz="0" w:space="0" w:color="auto"/>
        <w:right w:val="none" w:sz="0" w:space="0" w:color="auto"/>
      </w:divBdr>
    </w:div>
    <w:div w:id="149044060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30115">
      <w:bodyDiv w:val="1"/>
      <w:marLeft w:val="0"/>
      <w:marRight w:val="0"/>
      <w:marTop w:val="0"/>
      <w:marBottom w:val="0"/>
      <w:divBdr>
        <w:top w:val="none" w:sz="0" w:space="0" w:color="auto"/>
        <w:left w:val="none" w:sz="0" w:space="0" w:color="auto"/>
        <w:bottom w:val="none" w:sz="0" w:space="0" w:color="auto"/>
        <w:right w:val="none" w:sz="0" w:space="0" w:color="auto"/>
      </w:divBdr>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82858613">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6244">
      <w:bodyDiv w:val="1"/>
      <w:marLeft w:val="0"/>
      <w:marRight w:val="0"/>
      <w:marTop w:val="0"/>
      <w:marBottom w:val="0"/>
      <w:divBdr>
        <w:top w:val="none" w:sz="0" w:space="0" w:color="auto"/>
        <w:left w:val="none" w:sz="0" w:space="0" w:color="auto"/>
        <w:bottom w:val="none" w:sz="0" w:space="0" w:color="auto"/>
        <w:right w:val="none" w:sz="0" w:space="0" w:color="auto"/>
      </w:divBdr>
    </w:div>
    <w:div w:id="2054771744">
      <w:bodyDiv w:val="1"/>
      <w:marLeft w:val="0"/>
      <w:marRight w:val="0"/>
      <w:marTop w:val="0"/>
      <w:marBottom w:val="0"/>
      <w:divBdr>
        <w:top w:val="none" w:sz="0" w:space="0" w:color="auto"/>
        <w:left w:val="none" w:sz="0" w:space="0" w:color="auto"/>
        <w:bottom w:val="none" w:sz="0" w:space="0" w:color="auto"/>
        <w:right w:val="none" w:sz="0" w:space="0" w:color="auto"/>
      </w:divBdr>
    </w:div>
    <w:div w:id="2097045059">
      <w:bodyDiv w:val="1"/>
      <w:marLeft w:val="0"/>
      <w:marRight w:val="0"/>
      <w:marTop w:val="0"/>
      <w:marBottom w:val="0"/>
      <w:divBdr>
        <w:top w:val="none" w:sz="0" w:space="0" w:color="auto"/>
        <w:left w:val="none" w:sz="0" w:space="0" w:color="auto"/>
        <w:bottom w:val="none" w:sz="0" w:space="0" w:color="auto"/>
        <w:right w:val="none" w:sz="0" w:space="0" w:color="auto"/>
      </w:divBdr>
      <w:divsChild>
        <w:div w:id="204027387">
          <w:marLeft w:val="0"/>
          <w:marRight w:val="0"/>
          <w:marTop w:val="0"/>
          <w:marBottom w:val="0"/>
          <w:divBdr>
            <w:top w:val="none" w:sz="0" w:space="0" w:color="auto"/>
            <w:left w:val="none" w:sz="0" w:space="0" w:color="auto"/>
            <w:bottom w:val="none" w:sz="0" w:space="0" w:color="auto"/>
            <w:right w:val="none" w:sz="0" w:space="0" w:color="auto"/>
          </w:divBdr>
        </w:div>
        <w:div w:id="771556983">
          <w:marLeft w:val="0"/>
          <w:marRight w:val="0"/>
          <w:marTop w:val="0"/>
          <w:marBottom w:val="0"/>
          <w:divBdr>
            <w:top w:val="none" w:sz="0" w:space="0" w:color="auto"/>
            <w:left w:val="none" w:sz="0" w:space="0" w:color="auto"/>
            <w:bottom w:val="none" w:sz="0" w:space="0" w:color="auto"/>
            <w:right w:val="none" w:sz="0" w:space="0" w:color="auto"/>
          </w:divBdr>
        </w:div>
      </w:divsChild>
    </w:div>
    <w:div w:id="2130274691">
      <w:bodyDiv w:val="1"/>
      <w:marLeft w:val="0"/>
      <w:marRight w:val="0"/>
      <w:marTop w:val="0"/>
      <w:marBottom w:val="0"/>
      <w:divBdr>
        <w:top w:val="none" w:sz="0" w:space="0" w:color="auto"/>
        <w:left w:val="none" w:sz="0" w:space="0" w:color="auto"/>
        <w:bottom w:val="none" w:sz="0" w:space="0" w:color="auto"/>
        <w:right w:val="none" w:sz="0" w:space="0" w:color="auto"/>
      </w:divBdr>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br01.safelinks.protection.outlook.com/?url=https%3A%2F%2Fwww.england.nhs.uk%2Fintegratedcare%2Fwhat-is-integrated-care%2Fphm%2F&amp;data=05%7C01%7Csian.green%40operosehealth.co.uk%7C5d63e8cfa6f141f9226608da876723a7%7Ce6cdd8fdc4b149b4992ef3c622f04251%7C0%7C0%7C637971174282603964%7CUnknown%7CTWFpbGZsb3d8eyJWIjoiMC4wLjAwMDAiLCJQIjoiV2luMzIiLCJBTiI6Ik1haWwiLCJXVCI6Mn0%3D%7C3000%7C%7C%7C&amp;sdata=39GVbklByGHg0%2BNSQjnCkBX87pjhx9ZXWUVPDbK%2B32U%3D&amp;reserved=0" TargetMode="External"/><Relationship Id="rId21" Type="http://schemas.openxmlformats.org/officeDocument/2006/relationships/hyperlink" Target="http://www.legislation.gov.uk/ukpga/2018/12/schedule/1/enacted" TargetMode="External"/><Relationship Id="rId42" Type="http://schemas.openxmlformats.org/officeDocument/2006/relationships/hyperlink" Target="https://www.gmc-uk.org/" TargetMode="External"/><Relationship Id="rId63" Type="http://schemas.openxmlformats.org/officeDocument/2006/relationships/hyperlink" Target="https://www.cancerresearchuk.org/health-professional/diagnosis/national-cancer-diagnosis-audit" TargetMode="External"/><Relationship Id="rId84" Type="http://schemas.openxmlformats.org/officeDocument/2006/relationships/hyperlink" Target="https://digital.nhs.uk/services/spine" TargetMode="External"/><Relationship Id="rId138" Type="http://schemas.openxmlformats.org/officeDocument/2006/relationships/hyperlink" Target="https://x-on.co.uk/" TargetMode="External"/><Relationship Id="rId159" Type="http://schemas.openxmlformats.org/officeDocument/2006/relationships/hyperlink" Target="http://www.legislation.gov.uk/ukpga/2018/12/section/10/enacted" TargetMode="External"/><Relationship Id="rId107" Type="http://schemas.openxmlformats.org/officeDocument/2006/relationships/hyperlink" Target="http://www.legislation.gov.uk/ukpga/2018/12/schedule/1/enacted" TargetMode="External"/><Relationship Id="rId11" Type="http://schemas.openxmlformats.org/officeDocument/2006/relationships/hyperlink" Target="https://www.nhs.uk/your-nhs-data-matters/where-confidential-patient-information-is-used/" TargetMode="External"/><Relationship Id="rId32" Type="http://schemas.openxmlformats.org/officeDocument/2006/relationships/hyperlink" Target="https://www.legislation.gov.uk/ukpga/2018/12/section/10/enacted" TargetMode="External"/><Relationship Id="rId53" Type="http://schemas.openxmlformats.org/officeDocument/2006/relationships/hyperlink" Target="http://www.legislation.gov.uk/ukpga/2012/7/section/254/enacted" TargetMode="External"/><Relationship Id="rId74" Type="http://schemas.openxmlformats.org/officeDocument/2006/relationships/hyperlink" Target="https://www.iqvia.com/" TargetMode="External"/><Relationship Id="rId128" Type="http://schemas.openxmlformats.org/officeDocument/2006/relationships/hyperlink" Target="http://www.legislation.gov.uk/ukpga/2018/12/schedule/1/enacted" TargetMode="External"/><Relationship Id="rId149" Type="http://schemas.openxmlformats.org/officeDocument/2006/relationships/hyperlink" Target="https://www.accurx.com/privacy-policy" TargetMode="External"/><Relationship Id="rId5" Type="http://schemas.openxmlformats.org/officeDocument/2006/relationships/numbering" Target="numbering.xml"/><Relationship Id="rId95" Type="http://schemas.openxmlformats.org/officeDocument/2006/relationships/hyperlink" Target="https://digital.nhs.uk/services/national-data-opt-out-programme/operational-policy-guidance-document/compliance-with-the-national-data-opt-out" TargetMode="External"/><Relationship Id="rId160" Type="http://schemas.openxmlformats.org/officeDocument/2006/relationships/hyperlink" Target="http://www.legislation.gov.uk/ukpga/2018/12/schedule/1/enacted" TargetMode="External"/><Relationship Id="rId22" Type="http://schemas.openxmlformats.org/officeDocument/2006/relationships/hyperlink" Target="https://www.legislation.gov.uk/ukpga/2018/12/section/10/enacted" TargetMode="External"/><Relationship Id="rId43" Type="http://schemas.openxmlformats.org/officeDocument/2006/relationships/hyperlink" Target="https://www.legislation.gov.uk/ukpga/2018/12/section/10/enacted" TargetMode="External"/><Relationship Id="rId64" Type="http://schemas.openxmlformats.org/officeDocument/2006/relationships/hyperlink" Target="http://www.legislation.gov.uk/ukpga/2018/12/section/10/enacted" TargetMode="External"/><Relationship Id="rId118" Type="http://schemas.openxmlformats.org/officeDocument/2006/relationships/hyperlink" Target="https://www.legislation.gov.uk/ukpga/2018/12/section/10/enacted" TargetMode="External"/><Relationship Id="rId139" Type="http://schemas.openxmlformats.org/officeDocument/2006/relationships/hyperlink" Target="https://x-on.co.uk/" TargetMode="External"/><Relationship Id="rId85" Type="http://schemas.openxmlformats.org/officeDocument/2006/relationships/hyperlink" Target="https://digital.nhs.uk/services/demographics" TargetMode="External"/><Relationship Id="rId150" Type="http://schemas.openxmlformats.org/officeDocument/2006/relationships/hyperlink" Target="https://www.nhs.uk/nhs-app/nhs-app-legal-and-cookies/nhs-app-privacy-policy/messaging-services/" TargetMode="External"/><Relationship Id="rId12" Type="http://schemas.openxmlformats.org/officeDocument/2006/relationships/hyperlink" Target="https://www.hra.nhs.uk/planning-and-improving-research/policies-standards-legislation/data-protection-and-information-governance/" TargetMode="External"/><Relationship Id="rId33" Type="http://schemas.openxmlformats.org/officeDocument/2006/relationships/hyperlink" Target="http://www.legislation.gov.uk/ukpga/2018/12/schedule/1/enacted" TargetMode="External"/><Relationship Id="rId108" Type="http://schemas.openxmlformats.org/officeDocument/2006/relationships/hyperlink" Target="https://www.blmkccg.nhs.uk/get-involved/consultation-and-engagement/engagement-opportunities/shared-health-and-care-record/" TargetMode="External"/><Relationship Id="rId129" Type="http://schemas.openxmlformats.org/officeDocument/2006/relationships/hyperlink" Target="https://www.iplato.com/" TargetMode="External"/><Relationship Id="rId54" Type="http://schemas.openxmlformats.org/officeDocument/2006/relationships/hyperlink" Target="http://www.legislation.gov.uk/ukpga/2012/7/section/254/enacted" TargetMode="External"/><Relationship Id="rId70" Type="http://schemas.openxmlformats.org/officeDocument/2006/relationships/hyperlink" Target="http://www.legislation.gov.uk/ukpga/2018/12/schedule/1/enacted" TargetMode="External"/><Relationship Id="rId75" Type="http://schemas.openxmlformats.org/officeDocument/2006/relationships/hyperlink" Target="http://www.legislation.gov.uk/ukpga/2018/12/schedule/1/enacted" TargetMode="External"/><Relationship Id="rId91"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s://www.nhs.uk/your-nhs-data-matters/manage-your-choice/" TargetMode="External"/><Relationship Id="rId140" Type="http://schemas.openxmlformats.org/officeDocument/2006/relationships/hyperlink" Target="http://www.legislation.gov.uk/ukpga/2018/12/section/10/enacted" TargetMode="External"/><Relationship Id="rId145" Type="http://schemas.openxmlformats.org/officeDocument/2006/relationships/hyperlink" Target="https://www.accurx.com/" TargetMode="External"/><Relationship Id="rId161" Type="http://schemas.openxmlformats.org/officeDocument/2006/relationships/header" Target="header2.xml"/><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gislation.gov.uk/ukpga/2018/12/schedule/1/enacted" TargetMode="External"/><Relationship Id="rId28" Type="http://schemas.openxmlformats.org/officeDocument/2006/relationships/hyperlink" Target="https://www.legislation.gov.uk/ukpga/2018/12/section/10/enacted" TargetMode="External"/><Relationship Id="rId49" Type="http://schemas.openxmlformats.org/officeDocument/2006/relationships/hyperlink" Target="https://www.legislation.gov.uk/ukpga/2018/12/schedule/1/enacted" TargetMode="External"/><Relationship Id="rId114" Type="http://schemas.openxmlformats.org/officeDocument/2006/relationships/hyperlink" Target="https://www.legislation.gov.uk/ukpga/2018/12/section/10/enacted" TargetMode="External"/><Relationship Id="rId119" Type="http://schemas.openxmlformats.org/officeDocument/2006/relationships/hyperlink" Target="http://www.legislation.gov.uk/ukpga/2018/12/schedule/1/enacted" TargetMode="External"/><Relationship Id="rId44" Type="http://schemas.openxmlformats.org/officeDocument/2006/relationships/hyperlink" Target="http://www.legislation.gov.uk/ukpga/2018/12/schedule/1/enacted" TargetMode="External"/><Relationship Id="rId60" Type="http://schemas.openxmlformats.org/officeDocument/2006/relationships/hyperlink" Target="https://www.england.nhs.uk/contact-us/privacy/privacy-notice/your-information/" TargetMode="External"/><Relationship Id="rId65" Type="http://schemas.openxmlformats.org/officeDocument/2006/relationships/hyperlink" Target="http://www.legislation.gov.uk/ukpga/2018/12/schedule/1/enacted" TargetMode="External"/><Relationship Id="rId81" Type="http://schemas.openxmlformats.org/officeDocument/2006/relationships/hyperlink" Target="https://digital.nhs.uk/services/electronic-prescription-service" TargetMode="External"/><Relationship Id="rId86" Type="http://schemas.openxmlformats.org/officeDocument/2006/relationships/hyperlink" Target="https://digital.nhs.uk/services/summary-care-records-scr" TargetMode="External"/><Relationship Id="rId130" Type="http://schemas.openxmlformats.org/officeDocument/2006/relationships/hyperlink" Target="https://www.iplato.com/" TargetMode="External"/><Relationship Id="rId135" Type="http://schemas.openxmlformats.org/officeDocument/2006/relationships/hyperlink" Target="https://www.redcentricplc.com/our-solutions/communications/ip-telephony/" TargetMode="External"/><Relationship Id="rId151" Type="http://schemas.openxmlformats.org/officeDocument/2006/relationships/hyperlink" Target="http://www.legislation.gov.uk/ukpga/2018/12/section/10/enacted" TargetMode="External"/><Relationship Id="rId156" Type="http://schemas.openxmlformats.org/officeDocument/2006/relationships/hyperlink" Target="http://www.legislation.gov.uk/ukpga/2018/12/section/10/enacted" TargetMode="External"/><Relationship Id="rId13" Type="http://schemas.openxmlformats.org/officeDocument/2006/relationships/hyperlink" Target="mailto:dpo@operosehealth.co.uk" TargetMode="External"/><Relationship Id="rId18" Type="http://schemas.openxmlformats.org/officeDocument/2006/relationships/hyperlink" Target="https://www.legislation.gov.uk/ukpga/2018/12/section/10/enacted" TargetMode="External"/><Relationship Id="rId39" Type="http://schemas.openxmlformats.org/officeDocument/2006/relationships/hyperlink" Target="http://www.legislation.gov.uk/ukpga/2018/12/schedule/1/enacted" TargetMode="External"/><Relationship Id="rId109" Type="http://schemas.openxmlformats.org/officeDocument/2006/relationships/hyperlink" Target="https://www.kentandmedwayccg.nhs.uk/about-us/who-we-are/ICS/kent-and-medway-care-record" TargetMode="External"/><Relationship Id="rId34" Type="http://schemas.openxmlformats.org/officeDocument/2006/relationships/hyperlink" Target="http://www.legislation.gov.uk/ukpga/2018/12/schedule/1/enacted" TargetMode="External"/><Relationship Id="rId50" Type="http://schemas.openxmlformats.org/officeDocument/2006/relationships/hyperlink" Target="https://www.legislation.gov.uk/ukpga/2006/41/part/10" TargetMode="External"/><Relationship Id="rId55" Type="http://schemas.openxmlformats.org/officeDocument/2006/relationships/hyperlink" Target="http://www.legislation.gov.uk/ukpga/2012/7/section/254/enacted" TargetMode="External"/><Relationship Id="rId76" Type="http://schemas.openxmlformats.org/officeDocument/2006/relationships/hyperlink" Target="https://www.cprd.com/" TargetMode="External"/><Relationship Id="rId97" Type="http://schemas.openxmlformats.org/officeDocument/2006/relationships/hyperlink" Target="http://www.legislation.gov.uk/ukpga/2018/12/section/10/enacted" TargetMode="External"/><Relationship Id="rId104" Type="http://schemas.openxmlformats.org/officeDocument/2006/relationships/hyperlink" Target="http://www.legislation.gov.uk/ukpga/2018/12/schedule/1/enacted" TargetMode="External"/><Relationship Id="rId120" Type="http://schemas.openxmlformats.org/officeDocument/2006/relationships/hyperlink" Target="https://www.emishealth.com/home" TargetMode="External"/><Relationship Id="rId125" Type="http://schemas.openxmlformats.org/officeDocument/2006/relationships/hyperlink" Target="https://www.docman.com/what-we-do/primary-care/" TargetMode="External"/><Relationship Id="rId141" Type="http://schemas.openxmlformats.org/officeDocument/2006/relationships/hyperlink" Target="http://www.legislation.gov.uk/ukpga/2018/12/schedule/1/enacted" TargetMode="External"/><Relationship Id="rId146" Type="http://schemas.openxmlformats.org/officeDocument/2006/relationships/hyperlink" Target="https://support.accurx.com/en/articles/3778850-video-consultations-ig-and-security"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legislation.gov.uk/ukpga/2006/41/section/251" TargetMode="External"/><Relationship Id="rId92" Type="http://schemas.openxmlformats.org/officeDocument/2006/relationships/hyperlink" Target="http://www.legislation.gov.uk/ukpga/2018/12/section/10/enacted" TargetMode="External"/><Relationship Id="rId162" Type="http://schemas.openxmlformats.org/officeDocument/2006/relationships/hyperlink" Target="https://www.legislation.gov.uk/ukpga/2006/41/section/251" TargetMode="External"/><Relationship Id="rId2" Type="http://schemas.openxmlformats.org/officeDocument/2006/relationships/customXml" Target="../customXml/item2.xml"/><Relationship Id="rId29" Type="http://schemas.openxmlformats.org/officeDocument/2006/relationships/hyperlink" Target="http://www.legislation.gov.uk/ukpga/2018/12/schedule/1/enacted" TargetMode="External"/><Relationship Id="rId24" Type="http://schemas.openxmlformats.org/officeDocument/2006/relationships/hyperlink" Target="https://www.legislation.gov.uk/ukpga/2018/12/section/10/enacted" TargetMode="External"/><Relationship Id="rId40"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45" Type="http://schemas.openxmlformats.org/officeDocument/2006/relationships/hyperlink" Target="https://www.gmc-uk.org/about/legislation/medical_act.asp" TargetMode="External"/><Relationship Id="rId66" Type="http://schemas.openxmlformats.org/officeDocument/2006/relationships/hyperlink" Target="https://www.england.nhs.uk/publication/integrated-care-boards-in-england/" TargetMode="External"/><Relationship Id="rId87" Type="http://schemas.openxmlformats.org/officeDocument/2006/relationships/hyperlink" Target="https://digital.nhs.uk/services/summary-care-records-scr/additional-information-in-scr" TargetMode="External"/><Relationship Id="rId110" Type="http://schemas.openxmlformats.org/officeDocument/2006/relationships/hyperlink" Target="https://www.hwics.org.uk/priorities/digital-innovation/shared-care-record" TargetMode="External"/><Relationship Id="rId115" Type="http://schemas.openxmlformats.org/officeDocument/2006/relationships/hyperlink" Target="http://www.legislation.gov.uk/ukpga/2018/12/schedule/1/enacted" TargetMode="External"/><Relationship Id="rId131" Type="http://schemas.openxmlformats.org/officeDocument/2006/relationships/hyperlink" Target="http://www.legislation.gov.uk/ukpga/2018/12/section/10/enacted" TargetMode="External"/><Relationship Id="rId136" Type="http://schemas.openxmlformats.org/officeDocument/2006/relationships/hyperlink" Target="http://www.legislation.gov.uk/ukpga/2018/12/section/10/enacted" TargetMode="External"/><Relationship Id="rId157" Type="http://schemas.openxmlformats.org/officeDocument/2006/relationships/hyperlink" Target="http://www.legislation.gov.uk/ukpga/2018/12/schedule/1/enacted" TargetMode="External"/><Relationship Id="rId61" Type="http://schemas.openxmlformats.org/officeDocument/2006/relationships/hyperlink" Target="http://www.legislation.gov.uk/ukpga/2018/12/section/10/enacted" TargetMode="External"/><Relationship Id="rId82" Type="http://schemas.openxmlformats.org/officeDocument/2006/relationships/hyperlink" Target="https://digital.nhs.uk/services/gp2gp" TargetMode="External"/><Relationship Id="rId152" Type="http://schemas.openxmlformats.org/officeDocument/2006/relationships/hyperlink" Target="http://www.legislation.gov.uk/ukpga/2018/12/schedule/1/enacted" TargetMode="External"/><Relationship Id="rId19" Type="http://schemas.openxmlformats.org/officeDocument/2006/relationships/hyperlink" Target="http://www.legislation.gov.uk/ukpga/2018/12/schedule/1/enacted" TargetMode="External"/><Relationship Id="rId14" Type="http://schemas.openxmlformats.org/officeDocument/2006/relationships/header" Target="header1.xml"/><Relationship Id="rId30" Type="http://schemas.openxmlformats.org/officeDocument/2006/relationships/hyperlink" Target="https://www.legislation.gov.uk/ukpga/1989/41/section/47" TargetMode="External"/><Relationship Id="rId35" Type="http://schemas.openxmlformats.org/officeDocument/2006/relationships/hyperlink" Target="https://www.legislation.gov.uk/ukpga/1989/41/section/47" TargetMode="External"/><Relationship Id="rId56"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www.legislation.gov.uk/ukpga/2018/12/schedule/1/enacted" TargetMode="External"/><Relationship Id="rId100" Type="http://schemas.openxmlformats.org/officeDocument/2006/relationships/hyperlink" Target="https://www.nhs.uk/your-nhs-data-matters/manage-your-choice/" TargetMode="External"/><Relationship Id="rId105" Type="http://schemas.openxmlformats.org/officeDocument/2006/relationships/hyperlink" Target="https://explore.zoom.us/en/privacy/" TargetMode="External"/><Relationship Id="rId126" Type="http://schemas.openxmlformats.org/officeDocument/2006/relationships/hyperlink" Target="https://www.docman.com/what-we-do/primary-care/" TargetMode="External"/><Relationship Id="rId147" Type="http://schemas.openxmlformats.org/officeDocument/2006/relationships/hyperlink" Target="https://digital.nhs.uk/binaries/content/assets/legacy/pdf/t/6/cloud_security_good_practice_guide_final1.pdf"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egislation.gov.uk/ukpga/2007/27/contents" TargetMode="External"/><Relationship Id="rId72" Type="http://schemas.openxmlformats.org/officeDocument/2006/relationships/hyperlink" Target="https://www.umed.io/" TargetMode="External"/><Relationship Id="rId93" Type="http://schemas.openxmlformats.org/officeDocument/2006/relationships/hyperlink" Target="http://www.legislation.gov.uk/ukpga/2018/12/schedule/1/enacted" TargetMode="External"/><Relationship Id="rId98" Type="http://schemas.openxmlformats.org/officeDocument/2006/relationships/hyperlink" Target="http://www.legislation.gov.uk/ukpga/2018/12/schedule/1/enacted" TargetMode="External"/><Relationship Id="rId121" Type="http://schemas.openxmlformats.org/officeDocument/2006/relationships/hyperlink" Target="https://www.tpp-uk.com/products/systmone" TargetMode="External"/><Relationship Id="rId142" Type="http://schemas.openxmlformats.org/officeDocument/2006/relationships/hyperlink" Target="https://qms-uk.com/" TargetMode="External"/><Relationship Id="rId163" Type="http://schemas.openxmlformats.org/officeDocument/2006/relationships/hyperlink" Target="https://digital.nhs.uk/services/summary-care-records-scr" TargetMode="External"/><Relationship Id="rId3" Type="http://schemas.openxmlformats.org/officeDocument/2006/relationships/customXml" Target="../customXml/item3.xml"/><Relationship Id="rId25" Type="http://schemas.openxmlformats.org/officeDocument/2006/relationships/hyperlink" Target="http://www.legislation.gov.uk/ukpga/2018/12/schedule/1/enacted" TargetMode="External"/><Relationship Id="rId46" Type="http://schemas.openxmlformats.org/officeDocument/2006/relationships/hyperlink" Target="https://www.ombudsman.org.uk/about-us/who-we-are" TargetMode="External"/><Relationship Id="rId67" Type="http://schemas.openxmlformats.org/officeDocument/2006/relationships/hyperlink" Target="https://www.legislation.gov.uk/ukpga/2018/12/section/10/enacted" TargetMode="External"/><Relationship Id="rId116" Type="http://schemas.openxmlformats.org/officeDocument/2006/relationships/hyperlink" Target="https://www.england.nhs.uk/integratedcare/what-is-integrated-care/phm/" TargetMode="External"/><Relationship Id="rId137" Type="http://schemas.openxmlformats.org/officeDocument/2006/relationships/hyperlink" Target="http://www.legislation.gov.uk/ukpga/2018/12/schedule/1/enacted" TargetMode="External"/><Relationship Id="rId158" Type="http://schemas.openxmlformats.org/officeDocument/2006/relationships/hyperlink" Target="https://www.healthtech1.uk/" TargetMode="External"/><Relationship Id="rId20" Type="http://schemas.openxmlformats.org/officeDocument/2006/relationships/hyperlink" Target="https://www.legislation.gov.uk/ukpga/2018/12/section/10/enacted" TargetMode="External"/><Relationship Id="rId41" Type="http://schemas.openxmlformats.org/officeDocument/2006/relationships/hyperlink" Target="https://www.legislation.gov.uk/ukpga/2018/12/schedule/1/enacted" TargetMode="External"/><Relationship Id="rId62" Type="http://schemas.openxmlformats.org/officeDocument/2006/relationships/hyperlink" Target="http://www.legislation.gov.uk/ukpga/2018/12/schedule/1/enacted" TargetMode="External"/><Relationship Id="rId83" Type="http://schemas.openxmlformats.org/officeDocument/2006/relationships/hyperlink" Target="https://digital.nhs.uk/services/summary-care-records-scr" TargetMode="External"/><Relationship Id="rId88" Type="http://schemas.openxmlformats.org/officeDocument/2006/relationships/hyperlink" Target="https://digital.nhs.uk/services/nhs-e-referral-service/" TargetMode="External"/><Relationship Id="rId111" Type="http://schemas.openxmlformats.org/officeDocument/2006/relationships/hyperlink" Target="https://www.blackcountryandwestbirmccg.nhs.uk/about-us/one-health-and-care/one-health-and-care-shared-care-record-resources" TargetMode="External"/><Relationship Id="rId132" Type="http://schemas.openxmlformats.org/officeDocument/2006/relationships/hyperlink" Target="http://www.legislation.gov.uk/ukpga/2018/12/schedule/1/enacted" TargetMode="External"/><Relationship Id="rId153" Type="http://schemas.openxmlformats.org/officeDocument/2006/relationships/hyperlink" Target="https://healthy.io/eu" TargetMode="External"/><Relationship Id="rId15" Type="http://schemas.openxmlformats.org/officeDocument/2006/relationships/footer" Target="footer1.xml"/><Relationship Id="rId36" Type="http://schemas.openxmlformats.org/officeDocument/2006/relationships/hyperlink" Target="http://www.legislation.gov.uk/ukpga/2014/23/section/45/enacted" TargetMode="External"/><Relationship Id="rId57" Type="http://schemas.openxmlformats.org/officeDocument/2006/relationships/hyperlink" Target="http://www.legislation.gov.uk/ukpga/2018/12/section/10/enacted" TargetMode="External"/><Relationship Id="rId106" Type="http://schemas.openxmlformats.org/officeDocument/2006/relationships/hyperlink" Target="http://www.legislation.gov.uk/ukpga/2018/12/section/10/enacted" TargetMode="External"/><Relationship Id="rId127" Type="http://schemas.openxmlformats.org/officeDocument/2006/relationships/hyperlink" Target="http://www.legislation.gov.uk/ukpga/2018/12/section/10/enacted" TargetMode="External"/><Relationship Id="rId10" Type="http://schemas.openxmlformats.org/officeDocument/2006/relationships/endnotes" Target="endnotes.xml"/><Relationship Id="rId31" Type="http://schemas.openxmlformats.org/officeDocument/2006/relationships/hyperlink" Target="https://www.legislation.gov.uk/ukpga/2014/23/contents/enacted" TargetMode="External"/><Relationship Id="rId52" Type="http://schemas.openxmlformats.org/officeDocument/2006/relationships/hyperlink" Target="https://digital.nhs.uk/data-and-information/data-collections-and-data-sets/data-collections" TargetMode="External"/><Relationship Id="rId73" Type="http://schemas.openxmlformats.org/officeDocument/2006/relationships/hyperlink" Target="http://www.legislation.gov.uk/ukpga/2018/12/schedule/1/enacted" TargetMode="External"/><Relationship Id="rId78" Type="http://schemas.openxmlformats.org/officeDocument/2006/relationships/hyperlink" Target="https://digital.nhs.uk/services/spine" TargetMode="External"/><Relationship Id="rId94" Type="http://schemas.openxmlformats.org/officeDocument/2006/relationships/hyperlink" Target="http://webarchive.nationalarchives.gov.uk/20160921135209/http:/systems.digital.nhs.uk/scr/library/optout.pdf" TargetMode="External"/><Relationship Id="rId99" Type="http://schemas.openxmlformats.org/officeDocument/2006/relationships/hyperlink" Target="https://www.legislation.gov.uk/ukpga/2006/41/section/251" TargetMode="External"/><Relationship Id="rId101" Type="http://schemas.openxmlformats.org/officeDocument/2006/relationships/hyperlink" Target="https://digital.nhs.uk/services/systems-and-service-delivery/national-health-application-and-infrastructure-services/open-exeter" TargetMode="External"/><Relationship Id="rId122" Type="http://schemas.openxmlformats.org/officeDocument/2006/relationships/hyperlink" Target="https://www.emishealth.com/home" TargetMode="External"/><Relationship Id="rId143" Type="http://schemas.openxmlformats.org/officeDocument/2006/relationships/hyperlink" Target="http://www.legislation.gov.uk/ukpga/2018/12/section/10/enacted" TargetMode="External"/><Relationship Id="rId148" Type="http://schemas.openxmlformats.org/officeDocument/2006/relationships/hyperlink" Target="https://www.nhs.uk/nhs-app/" TargetMode="External"/><Relationship Id="rId164" Type="http://schemas.openxmlformats.org/officeDocument/2006/relationships/hyperlink" Target="https://digital.nhs.uk/services/national-data-opt-out-programme/operational-policy-guidance-document/compliance-with-the-national-data-opt-out" TargetMode="External"/><Relationship Id="rId16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pga/2018/12/section/10/enacted" TargetMode="External"/><Relationship Id="rId47" Type="http://schemas.openxmlformats.org/officeDocument/2006/relationships/hyperlink" Target="https://www.legislation.gov.uk/ukpga/1967/13/contents" TargetMode="External"/><Relationship Id="rId68" Type="http://schemas.openxmlformats.org/officeDocument/2006/relationships/hyperlink" Target="http://www.legislation.gov.uk/ukpga/2018/12/schedule/1/enacted" TargetMode="External"/><Relationship Id="rId89" Type="http://schemas.openxmlformats.org/officeDocument/2006/relationships/hyperlink" Target="https://digital.nhs.uk/services/electronic-prescription-service" TargetMode="External"/><Relationship Id="rId112" Type="http://schemas.openxmlformats.org/officeDocument/2006/relationships/hyperlink" Target="https://careandhealthinformationexchange.org.uk/" TargetMode="External"/><Relationship Id="rId133" Type="http://schemas.openxmlformats.org/officeDocument/2006/relationships/hyperlink" Target="https://www.redcentricplc.com/ip-telephony/telephony-an-enabler-for-the-public-sector/" TargetMode="External"/><Relationship Id="rId154" Type="http://schemas.openxmlformats.org/officeDocument/2006/relationships/hyperlink" Target="https://healthy.io/eu" TargetMode="External"/><Relationship Id="rId16" Type="http://schemas.openxmlformats.org/officeDocument/2006/relationships/hyperlink" Target="https://www.legislation.gov.uk/ukpga/2018/12/section/10/enacted" TargetMode="External"/><Relationship Id="rId37" Type="http://schemas.openxmlformats.org/officeDocument/2006/relationships/hyperlink" Target="http://www.cqc.org.uk/" TargetMode="External"/><Relationship Id="rId58" Type="http://schemas.openxmlformats.org/officeDocument/2006/relationships/hyperlink" Target="http://www.legislation.gov.uk/ukpga/2018/12/schedule/1/enacted" TargetMode="External"/><Relationship Id="rId79" Type="http://schemas.openxmlformats.org/officeDocument/2006/relationships/hyperlink" Target="https://digital.nhs.uk/services/demographics" TargetMode="External"/><Relationship Id="rId102" Type="http://schemas.openxmlformats.org/officeDocument/2006/relationships/hyperlink" Target="https://gdpr-info.eu/art-6-gdpr/" TargetMode="External"/><Relationship Id="rId123" Type="http://schemas.openxmlformats.org/officeDocument/2006/relationships/hyperlink" Target="http://www.legislation.gov.uk/ukpga/2018/12/section/10/enacted" TargetMode="External"/><Relationship Id="rId144" Type="http://schemas.openxmlformats.org/officeDocument/2006/relationships/hyperlink" Target="http://www.legislation.gov.uk/ukpga/2018/12/schedule/1/enacted" TargetMode="External"/><Relationship Id="rId90" Type="http://schemas.openxmlformats.org/officeDocument/2006/relationships/hyperlink" Target="https://digital.nhs.uk/services/gp2gp" TargetMode="External"/><Relationship Id="rId165" Type="http://schemas.openxmlformats.org/officeDocument/2006/relationships/hyperlink" Target="https://ico.org.uk/global/contact-us/" TargetMode="External"/><Relationship Id="rId27" Type="http://schemas.openxmlformats.org/officeDocument/2006/relationships/hyperlink" Target="http://www.legislation.gov.uk/ukpga/2018/12/schedule/1/enacted" TargetMode="External"/><Relationship Id="rId48" Type="http://schemas.openxmlformats.org/officeDocument/2006/relationships/hyperlink" Target="https://www.legislation.gov.uk/ukpga/1967/13/contents" TargetMode="External"/><Relationship Id="rId69" Type="http://schemas.openxmlformats.org/officeDocument/2006/relationships/hyperlink" Target="https://www.legislation.gov.uk/ukpga/2018/12/section/10/enacted" TargetMode="External"/><Relationship Id="rId113" Type="http://schemas.openxmlformats.org/officeDocument/2006/relationships/hyperlink" Target="https://www.onelondon.online/london-care-record/" TargetMode="External"/><Relationship Id="rId134" Type="http://schemas.openxmlformats.org/officeDocument/2006/relationships/hyperlink" Target="https://www.redcentricplc.com/ip-telephony/telephony-an-enabler-for-the-public-sector/" TargetMode="External"/><Relationship Id="rId80" Type="http://schemas.openxmlformats.org/officeDocument/2006/relationships/hyperlink" Target="https://digital.nhs.uk/services/nhs-e-referral-service/" TargetMode="External"/><Relationship Id="rId155" Type="http://schemas.openxmlformats.org/officeDocument/2006/relationships/hyperlink" Target="https://transform.england.nhs.uk/key-tools-and-info/digital-playbooks/renal-digital-playbook/at-home-urine-self-testing-using-a-smartphone/" TargetMode="External"/><Relationship Id="rId17" Type="http://schemas.openxmlformats.org/officeDocument/2006/relationships/hyperlink" Target="http://www.legislation.gov.uk/ukpga/2018/12/schedule/1/enacted" TargetMode="External"/><Relationship Id="rId38" Type="http://schemas.openxmlformats.org/officeDocument/2006/relationships/hyperlink" Target="https://www.legislation.gov.uk/ukpga/2018/12/section/10/enacted" TargetMode="External"/><Relationship Id="rId59" Type="http://schemas.openxmlformats.org/officeDocument/2006/relationships/hyperlink" Target="http://www.legislation.gov.uk/ukpga/2012/7/section/254/enacted" TargetMode="External"/><Relationship Id="rId103" Type="http://schemas.openxmlformats.org/officeDocument/2006/relationships/hyperlink" Target="http://www.legislation.gov.uk/ukpga/2018/12/section/10/enacted" TargetMode="External"/><Relationship Id="rId124" Type="http://schemas.openxmlformats.org/officeDocument/2006/relationships/hyperlink" Target="http://www.legislation.gov.uk/ukpga/2018/12/schedule/1/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1d080f-b3f3-42b9-913e-e3209ab9e80b" xsi:nil="true"/>
    <lcf76f155ced4ddcb4097134ff3c332f xmlns="0b8395ff-cde6-4a9b-9cae-cf4150b2bc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EF1B213DC894FA8032F9F5E4BE50C" ma:contentTypeVersion="18" ma:contentTypeDescription="Create a new document." ma:contentTypeScope="" ma:versionID="64d052abe27b6adcd396e5f79bb993a1">
  <xsd:schema xmlns:xsd="http://www.w3.org/2001/XMLSchema" xmlns:xs="http://www.w3.org/2001/XMLSchema" xmlns:p="http://schemas.microsoft.com/office/2006/metadata/properties" xmlns:ns2="0b8395ff-cde6-4a9b-9cae-cf4150b2bc5a" xmlns:ns3="b51d080f-b3f3-42b9-913e-e3209ab9e80b" targetNamespace="http://schemas.microsoft.com/office/2006/metadata/properties" ma:root="true" ma:fieldsID="6277c41f0a500f83d23fd90fa00d0be8" ns2:_="" ns3:_="">
    <xsd:import namespace="0b8395ff-cde6-4a9b-9cae-cf4150b2bc5a"/>
    <xsd:import namespace="b51d080f-b3f3-42b9-913e-e3209ab9e80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395ff-cde6-4a9b-9cae-cf4150b2bc5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4f5211-049b-4637-aea5-9669eb40ef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d080f-b3f3-42b9-913e-e3209ab9e8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1f00da-7543-48e2-904f-b017f2a6b218}" ma:internalName="TaxCatchAll" ma:showField="CatchAllData" ma:web="b51d080f-b3f3-42b9-913e-e3209ab9e8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1D939-0CDE-4145-9D5B-6271FD23FDA6}">
  <ds:schemaRefs>
    <ds:schemaRef ds:uri="http://schemas.microsoft.com/office/2006/metadata/properties"/>
    <ds:schemaRef ds:uri="http://schemas.microsoft.com/office/infopath/2007/PartnerControls"/>
    <ds:schemaRef ds:uri="b51d080f-b3f3-42b9-913e-e3209ab9e80b"/>
    <ds:schemaRef ds:uri="0b8395ff-cde6-4a9b-9cae-cf4150b2bc5a"/>
  </ds:schemaRefs>
</ds:datastoreItem>
</file>

<file path=customXml/itemProps2.xml><?xml version="1.0" encoding="utf-8"?>
<ds:datastoreItem xmlns:ds="http://schemas.openxmlformats.org/officeDocument/2006/customXml" ds:itemID="{A74F78D4-B79F-4F77-AA63-D631EA5F5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395ff-cde6-4a9b-9cae-cf4150b2bc5a"/>
    <ds:schemaRef ds:uri="b51d080f-b3f3-42b9-913e-e3209ab9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8B7EF-B320-4063-82BF-88256E960938}">
  <ds:schemaRefs>
    <ds:schemaRef ds:uri="http://schemas.openxmlformats.org/officeDocument/2006/bibliography"/>
  </ds:schemaRefs>
</ds:datastoreItem>
</file>

<file path=customXml/itemProps4.xml><?xml version="1.0" encoding="utf-8"?>
<ds:datastoreItem xmlns:ds="http://schemas.openxmlformats.org/officeDocument/2006/customXml" ds:itemID="{861182F0-4478-46C4-968A-9D84E31B4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15353</Words>
  <Characters>87515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Lolu Adeniji</dc:creator>
  <cp:keywords/>
  <cp:lastModifiedBy>Kathleen Bailey</cp:lastModifiedBy>
  <cp:revision>2</cp:revision>
  <cp:lastPrinted>2023-09-13T10:59:00Z</cp:lastPrinted>
  <dcterms:created xsi:type="dcterms:W3CDTF">2024-11-06T18:06:00Z</dcterms:created>
  <dcterms:modified xsi:type="dcterms:W3CDTF">2024-11-06T18:06:00Z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0x010100FBDEF1B213DC894FA8032F9F5E4BE50C</vt:lpwstr>
  </property>
  <property fmtid="{D5CDD505-2E9C-101B-9397-08002B2CF9AE}" pid="3" name="MediaServiceImageTags">
    <vt:lpwstr/>
  </property>
  <property fmtid="{D5CDD505-2E9C-101B-9397-08002B2CF9AE}" pid="4" name="Order">
    <vt:r8>1571600</vt:r8>
  </property>
  <property fmtid="{D5CDD505-2E9C-101B-9397-08002B2CF9AE}" pid="5" name="_ExtendedDescription">
    <vt:lpwstr/>
  </property>
  <property fmtid="{D5CDD505-2E9C-101B-9397-08002B2CF9AE}" pid="6" name="MSIP_Label_be7047c4-e691-4074-849f-7dc2f47720cd_Enabled">
    <vt:lpwstr>true</vt:lpwstr>
  </property>
  <property fmtid="{D5CDD505-2E9C-101B-9397-08002B2CF9AE}" pid="7" name="MSIP_Label_be7047c4-e691-4074-849f-7dc2f47720cd_SetDate">
    <vt:lpwstr>2024-05-03T14:26:50Z</vt:lpwstr>
  </property>
  <property fmtid="{D5CDD505-2E9C-101B-9397-08002B2CF9AE}" pid="8" name="MSIP_Label_be7047c4-e691-4074-849f-7dc2f47720cd_Method">
    <vt:lpwstr>Standard</vt:lpwstr>
  </property>
  <property fmtid="{D5CDD505-2E9C-101B-9397-08002B2CF9AE}" pid="9" name="MSIP_Label_be7047c4-e691-4074-849f-7dc2f47720cd_Name">
    <vt:lpwstr>GENERAL</vt:lpwstr>
  </property>
  <property fmtid="{D5CDD505-2E9C-101B-9397-08002B2CF9AE}" pid="10" name="MSIP_Label_be7047c4-e691-4074-849f-7dc2f47720cd_SiteId">
    <vt:lpwstr>e6cdd8fd-c4b1-49b4-992e-f3c622f04251</vt:lpwstr>
  </property>
  <property fmtid="{D5CDD505-2E9C-101B-9397-08002B2CF9AE}" pid="11" name="MSIP_Label_be7047c4-e691-4074-849f-7dc2f47720cd_ActionId">
    <vt:lpwstr>7293c303-de2c-4eaf-8826-e23d90869de4</vt:lpwstr>
  </property>
  <property fmtid="{D5CDD505-2E9C-101B-9397-08002B2CF9AE}" pid="12" name="MSIP_Label_be7047c4-e691-4074-849f-7dc2f47720cd_ContentBits">
    <vt:lpwstr>0</vt:lpwstr>
  </property>
</Properties>
</file>