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A3478" w14:textId="34624A5A" w:rsidR="00926484" w:rsidRDefault="00637CE9" w:rsidP="008D07EF">
      <w:pPr>
        <w:pStyle w:val="HeadingLevel2"/>
        <w:jc w:val="center"/>
        <w:outlineLvl w:val="9"/>
      </w:pPr>
      <w:r>
        <w:t>AT TECH PRIVACY POLICY</w:t>
      </w:r>
    </w:p>
    <w:p w14:paraId="33223893" w14:textId="77777777" w:rsidR="00AA5724" w:rsidRDefault="00AA5724" w:rsidP="007E734A">
      <w:pPr>
        <w:pStyle w:val="NoNumTitle-Clause"/>
        <w:ind w:left="0"/>
      </w:pPr>
      <w:bookmarkStart w:id="0" w:name="a787974"/>
    </w:p>
    <w:p w14:paraId="5D623A93" w14:textId="76ED7D70" w:rsidR="006663A9" w:rsidRDefault="006663A9" w:rsidP="008D07EF">
      <w:pPr>
        <w:pStyle w:val="NoNumUntitledClause"/>
        <w:ind w:left="0"/>
        <w:outlineLvl w:val="9"/>
      </w:pPr>
      <w:bookmarkStart w:id="1" w:name="a410588"/>
      <w:bookmarkEnd w:id="0"/>
      <w:r>
        <w:t>This privacy policy applies to individuals who engage with our operations in the United Kingdom</w:t>
      </w:r>
      <w:r w:rsidR="004D63E9">
        <w:t xml:space="preserve">. </w:t>
      </w:r>
      <w:r w:rsidR="004D63E9" w:rsidRPr="004D63E9">
        <w:t>AT Tech is part of the Operose Health Group.</w:t>
      </w:r>
      <w:r w:rsidR="0081522A">
        <w:t xml:space="preserve"> </w:t>
      </w:r>
      <w:r w:rsidR="00431F60">
        <w:t>For the</w:t>
      </w:r>
      <w:r w:rsidR="00BC2FF9">
        <w:t xml:space="preserve"> Operose Health Group privacy policy please see </w:t>
      </w:r>
      <w:hyperlink r:id="rId11" w:history="1">
        <w:r w:rsidR="008101B0" w:rsidRPr="0072149C">
          <w:rPr>
            <w:rStyle w:val="Hyperlink"/>
          </w:rPr>
          <w:t>https://www.operosehealth.co.uk/privacy-policy</w:t>
        </w:r>
      </w:hyperlink>
      <w:r w:rsidR="008101B0">
        <w:t xml:space="preserve">. </w:t>
      </w:r>
    </w:p>
    <w:p w14:paraId="1ECA347C" w14:textId="76CAF4BF" w:rsidR="00926484" w:rsidRDefault="002A4CA7" w:rsidP="008D07EF">
      <w:pPr>
        <w:pStyle w:val="NoNumUntitledClause"/>
        <w:ind w:left="0"/>
        <w:outlineLvl w:val="9"/>
      </w:pPr>
      <w:r>
        <w:t>AT Tech</w:t>
      </w:r>
      <w:r w:rsidR="00750735">
        <w:t xml:space="preserve"> respects your privacy and is committed to protecting your personal data. This privacy policy will inform you as to how we look after your personal data when you visit our and tell you about your privacy rights and how the law protects you. </w:t>
      </w:r>
      <w:bookmarkEnd w:id="1"/>
    </w:p>
    <w:p w14:paraId="405EDB8A" w14:textId="718927E9" w:rsidR="0002219B" w:rsidRPr="001D03AE" w:rsidRDefault="0002219B" w:rsidP="008D07EF">
      <w:pPr>
        <w:pStyle w:val="NoNumUntitledClause"/>
        <w:ind w:left="0"/>
        <w:outlineLvl w:val="9"/>
      </w:pPr>
      <w:bookmarkStart w:id="2" w:name="a644190"/>
      <w:r>
        <w:t xml:space="preserve">This privacy policy </w:t>
      </w:r>
      <w:r w:rsidR="002E2A6F">
        <w:t xml:space="preserve">will inform you on </w:t>
      </w:r>
      <w:r>
        <w:t>how</w:t>
      </w:r>
      <w:r w:rsidR="00125D07">
        <w:t xml:space="preserve"> AT Tech</w:t>
      </w:r>
      <w:r>
        <w:t xml:space="preserve"> collects and processes your personal data</w:t>
      </w:r>
      <w:r w:rsidR="00752F7B">
        <w:t>.</w:t>
      </w:r>
      <w:bookmarkEnd w:id="2"/>
    </w:p>
    <w:sdt>
      <w:sdtPr>
        <w:rPr>
          <w:rFonts w:ascii="Arial" w:eastAsia="Arial" w:hAnsi="Arial" w:cs="Arial"/>
          <w:color w:val="000000"/>
          <w:sz w:val="22"/>
          <w:szCs w:val="22"/>
          <w:lang w:val="en-GB" w:eastAsia="en-GB"/>
        </w:rPr>
        <w:id w:val="-2018458934"/>
        <w:docPartObj>
          <w:docPartGallery w:val="Table of Contents"/>
          <w:docPartUnique/>
        </w:docPartObj>
      </w:sdtPr>
      <w:sdtEndPr>
        <w:rPr>
          <w:b/>
          <w:bCs/>
          <w:noProof/>
        </w:rPr>
      </w:sdtEndPr>
      <w:sdtContent>
        <w:p w14:paraId="0FC1DD93" w14:textId="4149B603" w:rsidR="008D07EF" w:rsidRPr="008D07EF" w:rsidRDefault="008D07EF">
          <w:pPr>
            <w:pStyle w:val="TOCHeading"/>
            <w:rPr>
              <w:rFonts w:ascii="Arial" w:hAnsi="Arial" w:cs="Arial"/>
            </w:rPr>
          </w:pPr>
          <w:r w:rsidRPr="008D07EF">
            <w:rPr>
              <w:rFonts w:ascii="Arial" w:hAnsi="Arial" w:cs="Arial"/>
            </w:rPr>
            <w:t>Contents</w:t>
          </w:r>
        </w:p>
        <w:p w14:paraId="41052398" w14:textId="1AB3281A" w:rsidR="006B61A0" w:rsidRDefault="008D07EF">
          <w:pPr>
            <w:pStyle w:val="TOC1"/>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69874000" w:history="1">
            <w:r w:rsidR="006B61A0" w:rsidRPr="0070404D">
              <w:rPr>
                <w:rStyle w:val="Hyperlink"/>
                <w:noProof/>
              </w:rPr>
              <w:t>1.</w:t>
            </w:r>
            <w:r w:rsidR="006B61A0">
              <w:rPr>
                <w:rFonts w:asciiTheme="minorHAnsi" w:eastAsiaTheme="minorEastAsia" w:hAnsiTheme="minorHAnsi" w:cstheme="minorBidi"/>
                <w:noProof/>
                <w:color w:val="auto"/>
                <w:kern w:val="2"/>
                <w:sz w:val="24"/>
                <w:szCs w:val="24"/>
                <w14:ligatures w14:val="standardContextual"/>
              </w:rPr>
              <w:tab/>
            </w:r>
            <w:r w:rsidR="006B61A0" w:rsidRPr="0070404D">
              <w:rPr>
                <w:rStyle w:val="Hyperlink"/>
                <w:noProof/>
              </w:rPr>
              <w:t>About us</w:t>
            </w:r>
            <w:r w:rsidR="006B61A0">
              <w:rPr>
                <w:noProof/>
                <w:webHidden/>
              </w:rPr>
              <w:tab/>
            </w:r>
            <w:r w:rsidR="006B61A0">
              <w:rPr>
                <w:noProof/>
                <w:webHidden/>
              </w:rPr>
              <w:fldChar w:fldCharType="begin"/>
            </w:r>
            <w:r w:rsidR="006B61A0">
              <w:rPr>
                <w:noProof/>
                <w:webHidden/>
              </w:rPr>
              <w:instrText xml:space="preserve"> PAGEREF _Toc169874000 \h </w:instrText>
            </w:r>
            <w:r w:rsidR="006B61A0">
              <w:rPr>
                <w:noProof/>
                <w:webHidden/>
              </w:rPr>
            </w:r>
            <w:r w:rsidR="006B61A0">
              <w:rPr>
                <w:noProof/>
                <w:webHidden/>
              </w:rPr>
              <w:fldChar w:fldCharType="separate"/>
            </w:r>
            <w:r w:rsidR="00800B45">
              <w:rPr>
                <w:noProof/>
                <w:webHidden/>
              </w:rPr>
              <w:t>1</w:t>
            </w:r>
            <w:r w:rsidR="006B61A0">
              <w:rPr>
                <w:noProof/>
                <w:webHidden/>
              </w:rPr>
              <w:fldChar w:fldCharType="end"/>
            </w:r>
          </w:hyperlink>
        </w:p>
        <w:p w14:paraId="7D335488" w14:textId="2A6BEF8B" w:rsidR="006B61A0" w:rsidRDefault="00000000">
          <w:pPr>
            <w:pStyle w:val="TOC1"/>
            <w:rPr>
              <w:rFonts w:asciiTheme="minorHAnsi" w:eastAsiaTheme="minorEastAsia" w:hAnsiTheme="minorHAnsi" w:cstheme="minorBidi"/>
              <w:noProof/>
              <w:color w:val="auto"/>
              <w:kern w:val="2"/>
              <w:sz w:val="24"/>
              <w:szCs w:val="24"/>
              <w14:ligatures w14:val="standardContextual"/>
            </w:rPr>
          </w:pPr>
          <w:hyperlink w:anchor="_Toc169874001" w:history="1">
            <w:r w:rsidR="006B61A0" w:rsidRPr="0070404D">
              <w:rPr>
                <w:rStyle w:val="Hyperlink"/>
                <w:noProof/>
              </w:rPr>
              <w:t>2.</w:t>
            </w:r>
            <w:r w:rsidR="006B61A0">
              <w:rPr>
                <w:rFonts w:asciiTheme="minorHAnsi" w:eastAsiaTheme="minorEastAsia" w:hAnsiTheme="minorHAnsi" w:cstheme="minorBidi"/>
                <w:noProof/>
                <w:color w:val="auto"/>
                <w:kern w:val="2"/>
                <w:sz w:val="24"/>
                <w:szCs w:val="24"/>
                <w14:ligatures w14:val="standardContextual"/>
              </w:rPr>
              <w:tab/>
            </w:r>
            <w:r w:rsidR="006B61A0" w:rsidRPr="0070404D">
              <w:rPr>
                <w:rStyle w:val="Hyperlink"/>
                <w:noProof/>
              </w:rPr>
              <w:t>What is this Privacy Notice about?</w:t>
            </w:r>
            <w:r w:rsidR="006B61A0">
              <w:rPr>
                <w:noProof/>
                <w:webHidden/>
              </w:rPr>
              <w:tab/>
            </w:r>
            <w:r w:rsidR="006B61A0">
              <w:rPr>
                <w:noProof/>
                <w:webHidden/>
              </w:rPr>
              <w:fldChar w:fldCharType="begin"/>
            </w:r>
            <w:r w:rsidR="006B61A0">
              <w:rPr>
                <w:noProof/>
                <w:webHidden/>
              </w:rPr>
              <w:instrText xml:space="preserve"> PAGEREF _Toc169874001 \h </w:instrText>
            </w:r>
            <w:r w:rsidR="006B61A0">
              <w:rPr>
                <w:noProof/>
                <w:webHidden/>
              </w:rPr>
            </w:r>
            <w:r w:rsidR="006B61A0">
              <w:rPr>
                <w:noProof/>
                <w:webHidden/>
              </w:rPr>
              <w:fldChar w:fldCharType="separate"/>
            </w:r>
            <w:r w:rsidR="00800B45">
              <w:rPr>
                <w:noProof/>
                <w:webHidden/>
              </w:rPr>
              <w:t>2</w:t>
            </w:r>
            <w:r w:rsidR="006B61A0">
              <w:rPr>
                <w:noProof/>
                <w:webHidden/>
              </w:rPr>
              <w:fldChar w:fldCharType="end"/>
            </w:r>
          </w:hyperlink>
        </w:p>
        <w:p w14:paraId="353EEF33" w14:textId="4372E7E6" w:rsidR="006B61A0" w:rsidRDefault="00000000">
          <w:pPr>
            <w:pStyle w:val="TOC1"/>
            <w:rPr>
              <w:rFonts w:asciiTheme="minorHAnsi" w:eastAsiaTheme="minorEastAsia" w:hAnsiTheme="minorHAnsi" w:cstheme="minorBidi"/>
              <w:noProof/>
              <w:color w:val="auto"/>
              <w:kern w:val="2"/>
              <w:sz w:val="24"/>
              <w:szCs w:val="24"/>
              <w14:ligatures w14:val="standardContextual"/>
            </w:rPr>
          </w:pPr>
          <w:hyperlink w:anchor="_Toc169874002" w:history="1">
            <w:r w:rsidR="006B61A0" w:rsidRPr="0070404D">
              <w:rPr>
                <w:rStyle w:val="Hyperlink"/>
                <w:noProof/>
              </w:rPr>
              <w:t>3.</w:t>
            </w:r>
            <w:r w:rsidR="006B61A0">
              <w:rPr>
                <w:rFonts w:asciiTheme="minorHAnsi" w:eastAsiaTheme="minorEastAsia" w:hAnsiTheme="minorHAnsi" w:cstheme="minorBidi"/>
                <w:noProof/>
                <w:color w:val="auto"/>
                <w:kern w:val="2"/>
                <w:sz w:val="24"/>
                <w:szCs w:val="24"/>
                <w14:ligatures w14:val="standardContextual"/>
              </w:rPr>
              <w:tab/>
            </w:r>
            <w:r w:rsidR="006B61A0" w:rsidRPr="0070404D">
              <w:rPr>
                <w:rStyle w:val="Hyperlink"/>
                <w:noProof/>
              </w:rPr>
              <w:t>The data we collect about you</w:t>
            </w:r>
            <w:r w:rsidR="006B61A0">
              <w:rPr>
                <w:noProof/>
                <w:webHidden/>
              </w:rPr>
              <w:tab/>
            </w:r>
            <w:r w:rsidR="006B61A0">
              <w:rPr>
                <w:noProof/>
                <w:webHidden/>
              </w:rPr>
              <w:fldChar w:fldCharType="begin"/>
            </w:r>
            <w:r w:rsidR="006B61A0">
              <w:rPr>
                <w:noProof/>
                <w:webHidden/>
              </w:rPr>
              <w:instrText xml:space="preserve"> PAGEREF _Toc169874002 \h </w:instrText>
            </w:r>
            <w:r w:rsidR="006B61A0">
              <w:rPr>
                <w:noProof/>
                <w:webHidden/>
              </w:rPr>
            </w:r>
            <w:r w:rsidR="006B61A0">
              <w:rPr>
                <w:noProof/>
                <w:webHidden/>
              </w:rPr>
              <w:fldChar w:fldCharType="separate"/>
            </w:r>
            <w:r w:rsidR="00800B45">
              <w:rPr>
                <w:noProof/>
                <w:webHidden/>
              </w:rPr>
              <w:t>2</w:t>
            </w:r>
            <w:r w:rsidR="006B61A0">
              <w:rPr>
                <w:noProof/>
                <w:webHidden/>
              </w:rPr>
              <w:fldChar w:fldCharType="end"/>
            </w:r>
          </w:hyperlink>
        </w:p>
        <w:p w14:paraId="4A6B52DD" w14:textId="2584AFD0" w:rsidR="006B61A0" w:rsidRDefault="00000000">
          <w:pPr>
            <w:pStyle w:val="TOC1"/>
            <w:rPr>
              <w:rFonts w:asciiTheme="minorHAnsi" w:eastAsiaTheme="minorEastAsia" w:hAnsiTheme="minorHAnsi" w:cstheme="minorBidi"/>
              <w:noProof/>
              <w:color w:val="auto"/>
              <w:kern w:val="2"/>
              <w:sz w:val="24"/>
              <w:szCs w:val="24"/>
              <w14:ligatures w14:val="standardContextual"/>
            </w:rPr>
          </w:pPr>
          <w:hyperlink w:anchor="_Toc169874003" w:history="1">
            <w:r w:rsidR="006B61A0" w:rsidRPr="0070404D">
              <w:rPr>
                <w:rStyle w:val="Hyperlink"/>
                <w:noProof/>
              </w:rPr>
              <w:t>4.</w:t>
            </w:r>
            <w:r w:rsidR="006B61A0">
              <w:rPr>
                <w:rFonts w:asciiTheme="minorHAnsi" w:eastAsiaTheme="minorEastAsia" w:hAnsiTheme="minorHAnsi" w:cstheme="minorBidi"/>
                <w:noProof/>
                <w:color w:val="auto"/>
                <w:kern w:val="2"/>
                <w:sz w:val="24"/>
                <w:szCs w:val="24"/>
                <w14:ligatures w14:val="standardContextual"/>
              </w:rPr>
              <w:tab/>
            </w:r>
            <w:r w:rsidR="006B61A0" w:rsidRPr="0070404D">
              <w:rPr>
                <w:rStyle w:val="Hyperlink"/>
                <w:noProof/>
              </w:rPr>
              <w:t>How is your personal data collected?</w:t>
            </w:r>
            <w:r w:rsidR="006B61A0">
              <w:rPr>
                <w:noProof/>
                <w:webHidden/>
              </w:rPr>
              <w:tab/>
            </w:r>
            <w:r w:rsidR="006B61A0">
              <w:rPr>
                <w:noProof/>
                <w:webHidden/>
              </w:rPr>
              <w:fldChar w:fldCharType="begin"/>
            </w:r>
            <w:r w:rsidR="006B61A0">
              <w:rPr>
                <w:noProof/>
                <w:webHidden/>
              </w:rPr>
              <w:instrText xml:space="preserve"> PAGEREF _Toc169874003 \h </w:instrText>
            </w:r>
            <w:r w:rsidR="006B61A0">
              <w:rPr>
                <w:noProof/>
                <w:webHidden/>
              </w:rPr>
            </w:r>
            <w:r w:rsidR="006B61A0">
              <w:rPr>
                <w:noProof/>
                <w:webHidden/>
              </w:rPr>
              <w:fldChar w:fldCharType="separate"/>
            </w:r>
            <w:r w:rsidR="00800B45">
              <w:rPr>
                <w:noProof/>
                <w:webHidden/>
              </w:rPr>
              <w:t>3</w:t>
            </w:r>
            <w:r w:rsidR="006B61A0">
              <w:rPr>
                <w:noProof/>
                <w:webHidden/>
              </w:rPr>
              <w:fldChar w:fldCharType="end"/>
            </w:r>
          </w:hyperlink>
        </w:p>
        <w:p w14:paraId="1256D23D" w14:textId="79D76B86" w:rsidR="006B61A0" w:rsidRDefault="00000000">
          <w:pPr>
            <w:pStyle w:val="TOC1"/>
            <w:rPr>
              <w:rFonts w:asciiTheme="minorHAnsi" w:eastAsiaTheme="minorEastAsia" w:hAnsiTheme="minorHAnsi" w:cstheme="minorBidi"/>
              <w:noProof/>
              <w:color w:val="auto"/>
              <w:kern w:val="2"/>
              <w:sz w:val="24"/>
              <w:szCs w:val="24"/>
              <w14:ligatures w14:val="standardContextual"/>
            </w:rPr>
          </w:pPr>
          <w:hyperlink w:anchor="_Toc169874004" w:history="1">
            <w:r w:rsidR="006B61A0" w:rsidRPr="0070404D">
              <w:rPr>
                <w:rStyle w:val="Hyperlink"/>
                <w:noProof/>
              </w:rPr>
              <w:t>5.</w:t>
            </w:r>
            <w:r w:rsidR="006B61A0">
              <w:rPr>
                <w:rFonts w:asciiTheme="minorHAnsi" w:eastAsiaTheme="minorEastAsia" w:hAnsiTheme="minorHAnsi" w:cstheme="minorBidi"/>
                <w:noProof/>
                <w:color w:val="auto"/>
                <w:kern w:val="2"/>
                <w:sz w:val="24"/>
                <w:szCs w:val="24"/>
                <w14:ligatures w14:val="standardContextual"/>
              </w:rPr>
              <w:tab/>
            </w:r>
            <w:r w:rsidR="006B61A0" w:rsidRPr="0070404D">
              <w:rPr>
                <w:rStyle w:val="Hyperlink"/>
                <w:noProof/>
              </w:rPr>
              <w:t>How we use your personal data</w:t>
            </w:r>
            <w:r w:rsidR="006B61A0">
              <w:rPr>
                <w:noProof/>
                <w:webHidden/>
              </w:rPr>
              <w:tab/>
            </w:r>
            <w:r w:rsidR="006B61A0">
              <w:rPr>
                <w:noProof/>
                <w:webHidden/>
              </w:rPr>
              <w:fldChar w:fldCharType="begin"/>
            </w:r>
            <w:r w:rsidR="006B61A0">
              <w:rPr>
                <w:noProof/>
                <w:webHidden/>
              </w:rPr>
              <w:instrText xml:space="preserve"> PAGEREF _Toc169874004 \h </w:instrText>
            </w:r>
            <w:r w:rsidR="006B61A0">
              <w:rPr>
                <w:noProof/>
                <w:webHidden/>
              </w:rPr>
            </w:r>
            <w:r w:rsidR="006B61A0">
              <w:rPr>
                <w:noProof/>
                <w:webHidden/>
              </w:rPr>
              <w:fldChar w:fldCharType="separate"/>
            </w:r>
            <w:r w:rsidR="00800B45">
              <w:rPr>
                <w:noProof/>
                <w:webHidden/>
              </w:rPr>
              <w:t>3</w:t>
            </w:r>
            <w:r w:rsidR="006B61A0">
              <w:rPr>
                <w:noProof/>
                <w:webHidden/>
              </w:rPr>
              <w:fldChar w:fldCharType="end"/>
            </w:r>
          </w:hyperlink>
        </w:p>
        <w:p w14:paraId="27CC1B7E" w14:textId="67A07E9B" w:rsidR="006B61A0" w:rsidRDefault="00000000">
          <w:pPr>
            <w:pStyle w:val="TOC1"/>
            <w:rPr>
              <w:rFonts w:asciiTheme="minorHAnsi" w:eastAsiaTheme="minorEastAsia" w:hAnsiTheme="minorHAnsi" w:cstheme="minorBidi"/>
              <w:noProof/>
              <w:color w:val="auto"/>
              <w:kern w:val="2"/>
              <w:sz w:val="24"/>
              <w:szCs w:val="24"/>
              <w14:ligatures w14:val="standardContextual"/>
            </w:rPr>
          </w:pPr>
          <w:hyperlink w:anchor="_Toc169874005" w:history="1">
            <w:r w:rsidR="006B61A0" w:rsidRPr="0070404D">
              <w:rPr>
                <w:rStyle w:val="Hyperlink"/>
                <w:noProof/>
              </w:rPr>
              <w:t>6.</w:t>
            </w:r>
            <w:r w:rsidR="006B61A0">
              <w:rPr>
                <w:rFonts w:asciiTheme="minorHAnsi" w:eastAsiaTheme="minorEastAsia" w:hAnsiTheme="minorHAnsi" w:cstheme="minorBidi"/>
                <w:noProof/>
                <w:color w:val="auto"/>
                <w:kern w:val="2"/>
                <w:sz w:val="24"/>
                <w:szCs w:val="24"/>
                <w14:ligatures w14:val="standardContextual"/>
              </w:rPr>
              <w:tab/>
            </w:r>
            <w:r w:rsidR="006B61A0" w:rsidRPr="0070404D">
              <w:rPr>
                <w:rStyle w:val="Hyperlink"/>
                <w:noProof/>
              </w:rPr>
              <w:t>Automated Processing</w:t>
            </w:r>
            <w:r w:rsidR="006B61A0">
              <w:rPr>
                <w:noProof/>
                <w:webHidden/>
              </w:rPr>
              <w:tab/>
            </w:r>
            <w:r w:rsidR="006B61A0">
              <w:rPr>
                <w:noProof/>
                <w:webHidden/>
              </w:rPr>
              <w:fldChar w:fldCharType="begin"/>
            </w:r>
            <w:r w:rsidR="006B61A0">
              <w:rPr>
                <w:noProof/>
                <w:webHidden/>
              </w:rPr>
              <w:instrText xml:space="preserve"> PAGEREF _Toc169874005 \h </w:instrText>
            </w:r>
            <w:r w:rsidR="006B61A0">
              <w:rPr>
                <w:noProof/>
                <w:webHidden/>
              </w:rPr>
            </w:r>
            <w:r w:rsidR="006B61A0">
              <w:rPr>
                <w:noProof/>
                <w:webHidden/>
              </w:rPr>
              <w:fldChar w:fldCharType="separate"/>
            </w:r>
            <w:r w:rsidR="00800B45">
              <w:rPr>
                <w:noProof/>
                <w:webHidden/>
              </w:rPr>
              <w:t>6</w:t>
            </w:r>
            <w:r w:rsidR="006B61A0">
              <w:rPr>
                <w:noProof/>
                <w:webHidden/>
              </w:rPr>
              <w:fldChar w:fldCharType="end"/>
            </w:r>
          </w:hyperlink>
        </w:p>
        <w:p w14:paraId="5C47867D" w14:textId="31B82CBD" w:rsidR="006B61A0" w:rsidRDefault="00000000">
          <w:pPr>
            <w:pStyle w:val="TOC1"/>
            <w:rPr>
              <w:rFonts w:asciiTheme="minorHAnsi" w:eastAsiaTheme="minorEastAsia" w:hAnsiTheme="minorHAnsi" w:cstheme="minorBidi"/>
              <w:noProof/>
              <w:color w:val="auto"/>
              <w:kern w:val="2"/>
              <w:sz w:val="24"/>
              <w:szCs w:val="24"/>
              <w14:ligatures w14:val="standardContextual"/>
            </w:rPr>
          </w:pPr>
          <w:hyperlink w:anchor="_Toc169874006" w:history="1">
            <w:r w:rsidR="006B61A0" w:rsidRPr="0070404D">
              <w:rPr>
                <w:rStyle w:val="Hyperlink"/>
                <w:noProof/>
              </w:rPr>
              <w:t>7.</w:t>
            </w:r>
            <w:r w:rsidR="006B61A0">
              <w:rPr>
                <w:rFonts w:asciiTheme="minorHAnsi" w:eastAsiaTheme="minorEastAsia" w:hAnsiTheme="minorHAnsi" w:cstheme="minorBidi"/>
                <w:noProof/>
                <w:color w:val="auto"/>
                <w:kern w:val="2"/>
                <w:sz w:val="24"/>
                <w:szCs w:val="24"/>
                <w14:ligatures w14:val="standardContextual"/>
              </w:rPr>
              <w:tab/>
            </w:r>
            <w:r w:rsidR="006B61A0" w:rsidRPr="0070404D">
              <w:rPr>
                <w:rStyle w:val="Hyperlink"/>
                <w:noProof/>
              </w:rPr>
              <w:t>Disclosures of your personal data</w:t>
            </w:r>
            <w:r w:rsidR="006B61A0">
              <w:rPr>
                <w:noProof/>
                <w:webHidden/>
              </w:rPr>
              <w:tab/>
            </w:r>
            <w:r w:rsidR="006B61A0">
              <w:rPr>
                <w:noProof/>
                <w:webHidden/>
              </w:rPr>
              <w:fldChar w:fldCharType="begin"/>
            </w:r>
            <w:r w:rsidR="006B61A0">
              <w:rPr>
                <w:noProof/>
                <w:webHidden/>
              </w:rPr>
              <w:instrText xml:space="preserve"> PAGEREF _Toc169874006 \h </w:instrText>
            </w:r>
            <w:r w:rsidR="006B61A0">
              <w:rPr>
                <w:noProof/>
                <w:webHidden/>
              </w:rPr>
            </w:r>
            <w:r w:rsidR="006B61A0">
              <w:rPr>
                <w:noProof/>
                <w:webHidden/>
              </w:rPr>
              <w:fldChar w:fldCharType="separate"/>
            </w:r>
            <w:r w:rsidR="00800B45">
              <w:rPr>
                <w:noProof/>
                <w:webHidden/>
              </w:rPr>
              <w:t>6</w:t>
            </w:r>
            <w:r w:rsidR="006B61A0">
              <w:rPr>
                <w:noProof/>
                <w:webHidden/>
              </w:rPr>
              <w:fldChar w:fldCharType="end"/>
            </w:r>
          </w:hyperlink>
        </w:p>
        <w:p w14:paraId="3EFF61D2" w14:textId="6C90DE36" w:rsidR="006B61A0" w:rsidRDefault="00000000">
          <w:pPr>
            <w:pStyle w:val="TOC1"/>
            <w:rPr>
              <w:rFonts w:asciiTheme="minorHAnsi" w:eastAsiaTheme="minorEastAsia" w:hAnsiTheme="minorHAnsi" w:cstheme="minorBidi"/>
              <w:noProof/>
              <w:color w:val="auto"/>
              <w:kern w:val="2"/>
              <w:sz w:val="24"/>
              <w:szCs w:val="24"/>
              <w14:ligatures w14:val="standardContextual"/>
            </w:rPr>
          </w:pPr>
          <w:hyperlink w:anchor="_Toc169874007" w:history="1">
            <w:r w:rsidR="006B61A0" w:rsidRPr="0070404D">
              <w:rPr>
                <w:rStyle w:val="Hyperlink"/>
                <w:noProof/>
              </w:rPr>
              <w:t>8.</w:t>
            </w:r>
            <w:r w:rsidR="006B61A0">
              <w:rPr>
                <w:rFonts w:asciiTheme="minorHAnsi" w:eastAsiaTheme="minorEastAsia" w:hAnsiTheme="minorHAnsi" w:cstheme="minorBidi"/>
                <w:noProof/>
                <w:color w:val="auto"/>
                <w:kern w:val="2"/>
                <w:sz w:val="24"/>
                <w:szCs w:val="24"/>
                <w14:ligatures w14:val="standardContextual"/>
              </w:rPr>
              <w:tab/>
            </w:r>
            <w:r w:rsidR="006B61A0" w:rsidRPr="0070404D">
              <w:rPr>
                <w:rStyle w:val="Hyperlink"/>
                <w:noProof/>
              </w:rPr>
              <w:t>International transfers</w:t>
            </w:r>
            <w:r w:rsidR="006B61A0">
              <w:rPr>
                <w:noProof/>
                <w:webHidden/>
              </w:rPr>
              <w:tab/>
            </w:r>
            <w:r w:rsidR="006B61A0">
              <w:rPr>
                <w:noProof/>
                <w:webHidden/>
              </w:rPr>
              <w:fldChar w:fldCharType="begin"/>
            </w:r>
            <w:r w:rsidR="006B61A0">
              <w:rPr>
                <w:noProof/>
                <w:webHidden/>
              </w:rPr>
              <w:instrText xml:space="preserve"> PAGEREF _Toc169874007 \h </w:instrText>
            </w:r>
            <w:r w:rsidR="006B61A0">
              <w:rPr>
                <w:noProof/>
                <w:webHidden/>
              </w:rPr>
            </w:r>
            <w:r w:rsidR="006B61A0">
              <w:rPr>
                <w:noProof/>
                <w:webHidden/>
              </w:rPr>
              <w:fldChar w:fldCharType="separate"/>
            </w:r>
            <w:r w:rsidR="00800B45">
              <w:rPr>
                <w:noProof/>
                <w:webHidden/>
              </w:rPr>
              <w:t>6</w:t>
            </w:r>
            <w:r w:rsidR="006B61A0">
              <w:rPr>
                <w:noProof/>
                <w:webHidden/>
              </w:rPr>
              <w:fldChar w:fldCharType="end"/>
            </w:r>
          </w:hyperlink>
        </w:p>
        <w:p w14:paraId="66588B28" w14:textId="65433140" w:rsidR="006B61A0" w:rsidRDefault="00000000">
          <w:pPr>
            <w:pStyle w:val="TOC1"/>
            <w:rPr>
              <w:rFonts w:asciiTheme="minorHAnsi" w:eastAsiaTheme="minorEastAsia" w:hAnsiTheme="minorHAnsi" w:cstheme="minorBidi"/>
              <w:noProof/>
              <w:color w:val="auto"/>
              <w:kern w:val="2"/>
              <w:sz w:val="24"/>
              <w:szCs w:val="24"/>
              <w14:ligatures w14:val="standardContextual"/>
            </w:rPr>
          </w:pPr>
          <w:hyperlink w:anchor="_Toc169874008" w:history="1">
            <w:r w:rsidR="006B61A0" w:rsidRPr="0070404D">
              <w:rPr>
                <w:rStyle w:val="Hyperlink"/>
                <w:noProof/>
              </w:rPr>
              <w:t>9.</w:t>
            </w:r>
            <w:r w:rsidR="006B61A0">
              <w:rPr>
                <w:rFonts w:asciiTheme="minorHAnsi" w:eastAsiaTheme="minorEastAsia" w:hAnsiTheme="minorHAnsi" w:cstheme="minorBidi"/>
                <w:noProof/>
                <w:color w:val="auto"/>
                <w:kern w:val="2"/>
                <w:sz w:val="24"/>
                <w:szCs w:val="24"/>
                <w14:ligatures w14:val="standardContextual"/>
              </w:rPr>
              <w:tab/>
            </w:r>
            <w:r w:rsidR="006B61A0" w:rsidRPr="0070404D">
              <w:rPr>
                <w:rStyle w:val="Hyperlink"/>
                <w:noProof/>
              </w:rPr>
              <w:t>Data security</w:t>
            </w:r>
            <w:r w:rsidR="006B61A0">
              <w:rPr>
                <w:noProof/>
                <w:webHidden/>
              </w:rPr>
              <w:tab/>
            </w:r>
            <w:r w:rsidR="006B61A0">
              <w:rPr>
                <w:noProof/>
                <w:webHidden/>
              </w:rPr>
              <w:fldChar w:fldCharType="begin"/>
            </w:r>
            <w:r w:rsidR="006B61A0">
              <w:rPr>
                <w:noProof/>
                <w:webHidden/>
              </w:rPr>
              <w:instrText xml:space="preserve"> PAGEREF _Toc169874008 \h </w:instrText>
            </w:r>
            <w:r w:rsidR="006B61A0">
              <w:rPr>
                <w:noProof/>
                <w:webHidden/>
              </w:rPr>
            </w:r>
            <w:r w:rsidR="006B61A0">
              <w:rPr>
                <w:noProof/>
                <w:webHidden/>
              </w:rPr>
              <w:fldChar w:fldCharType="separate"/>
            </w:r>
            <w:r w:rsidR="00800B45">
              <w:rPr>
                <w:noProof/>
                <w:webHidden/>
              </w:rPr>
              <w:t>6</w:t>
            </w:r>
            <w:r w:rsidR="006B61A0">
              <w:rPr>
                <w:noProof/>
                <w:webHidden/>
              </w:rPr>
              <w:fldChar w:fldCharType="end"/>
            </w:r>
          </w:hyperlink>
        </w:p>
        <w:p w14:paraId="6DDF5D83" w14:textId="76024676" w:rsidR="006B61A0" w:rsidRDefault="00000000">
          <w:pPr>
            <w:pStyle w:val="TOC1"/>
            <w:rPr>
              <w:rFonts w:asciiTheme="minorHAnsi" w:eastAsiaTheme="minorEastAsia" w:hAnsiTheme="minorHAnsi" w:cstheme="minorBidi"/>
              <w:noProof/>
              <w:color w:val="auto"/>
              <w:kern w:val="2"/>
              <w:sz w:val="24"/>
              <w:szCs w:val="24"/>
              <w14:ligatures w14:val="standardContextual"/>
            </w:rPr>
          </w:pPr>
          <w:hyperlink w:anchor="_Toc169874009" w:history="1">
            <w:r w:rsidR="006B61A0" w:rsidRPr="0070404D">
              <w:rPr>
                <w:rStyle w:val="Hyperlink"/>
                <w:noProof/>
              </w:rPr>
              <w:t>10.</w:t>
            </w:r>
            <w:r w:rsidR="006B61A0">
              <w:rPr>
                <w:rFonts w:asciiTheme="minorHAnsi" w:eastAsiaTheme="minorEastAsia" w:hAnsiTheme="minorHAnsi" w:cstheme="minorBidi"/>
                <w:noProof/>
                <w:color w:val="auto"/>
                <w:kern w:val="2"/>
                <w:sz w:val="24"/>
                <w:szCs w:val="24"/>
                <w14:ligatures w14:val="standardContextual"/>
              </w:rPr>
              <w:tab/>
            </w:r>
            <w:r w:rsidR="006B61A0" w:rsidRPr="0070404D">
              <w:rPr>
                <w:rStyle w:val="Hyperlink"/>
                <w:noProof/>
              </w:rPr>
              <w:t>Data retention</w:t>
            </w:r>
            <w:r w:rsidR="006B61A0">
              <w:rPr>
                <w:noProof/>
                <w:webHidden/>
              </w:rPr>
              <w:tab/>
            </w:r>
            <w:r w:rsidR="006B61A0">
              <w:rPr>
                <w:noProof/>
                <w:webHidden/>
              </w:rPr>
              <w:fldChar w:fldCharType="begin"/>
            </w:r>
            <w:r w:rsidR="006B61A0">
              <w:rPr>
                <w:noProof/>
                <w:webHidden/>
              </w:rPr>
              <w:instrText xml:space="preserve"> PAGEREF _Toc169874009 \h </w:instrText>
            </w:r>
            <w:r w:rsidR="006B61A0">
              <w:rPr>
                <w:noProof/>
                <w:webHidden/>
              </w:rPr>
            </w:r>
            <w:r w:rsidR="006B61A0">
              <w:rPr>
                <w:noProof/>
                <w:webHidden/>
              </w:rPr>
              <w:fldChar w:fldCharType="separate"/>
            </w:r>
            <w:r w:rsidR="00800B45">
              <w:rPr>
                <w:noProof/>
                <w:webHidden/>
              </w:rPr>
              <w:t>6</w:t>
            </w:r>
            <w:r w:rsidR="006B61A0">
              <w:rPr>
                <w:noProof/>
                <w:webHidden/>
              </w:rPr>
              <w:fldChar w:fldCharType="end"/>
            </w:r>
          </w:hyperlink>
        </w:p>
        <w:p w14:paraId="2D135E95" w14:textId="0F7891D0" w:rsidR="006B61A0" w:rsidRDefault="00000000">
          <w:pPr>
            <w:pStyle w:val="TOC1"/>
            <w:rPr>
              <w:rFonts w:asciiTheme="minorHAnsi" w:eastAsiaTheme="minorEastAsia" w:hAnsiTheme="minorHAnsi" w:cstheme="minorBidi"/>
              <w:noProof/>
              <w:color w:val="auto"/>
              <w:kern w:val="2"/>
              <w:sz w:val="24"/>
              <w:szCs w:val="24"/>
              <w14:ligatures w14:val="standardContextual"/>
            </w:rPr>
          </w:pPr>
          <w:hyperlink w:anchor="_Toc169874010" w:history="1">
            <w:r w:rsidR="006B61A0" w:rsidRPr="0070404D">
              <w:rPr>
                <w:rStyle w:val="Hyperlink"/>
                <w:noProof/>
              </w:rPr>
              <w:t>11.</w:t>
            </w:r>
            <w:r w:rsidR="006B61A0">
              <w:rPr>
                <w:rFonts w:asciiTheme="minorHAnsi" w:eastAsiaTheme="minorEastAsia" w:hAnsiTheme="minorHAnsi" w:cstheme="minorBidi"/>
                <w:noProof/>
                <w:color w:val="auto"/>
                <w:kern w:val="2"/>
                <w:sz w:val="24"/>
                <w:szCs w:val="24"/>
                <w14:ligatures w14:val="standardContextual"/>
              </w:rPr>
              <w:tab/>
            </w:r>
            <w:r w:rsidR="006B61A0" w:rsidRPr="0070404D">
              <w:rPr>
                <w:rStyle w:val="Hyperlink"/>
                <w:noProof/>
              </w:rPr>
              <w:t>Your legal rights</w:t>
            </w:r>
            <w:r w:rsidR="006B61A0">
              <w:rPr>
                <w:noProof/>
                <w:webHidden/>
              </w:rPr>
              <w:tab/>
            </w:r>
            <w:r w:rsidR="006B61A0">
              <w:rPr>
                <w:noProof/>
                <w:webHidden/>
              </w:rPr>
              <w:fldChar w:fldCharType="begin"/>
            </w:r>
            <w:r w:rsidR="006B61A0">
              <w:rPr>
                <w:noProof/>
                <w:webHidden/>
              </w:rPr>
              <w:instrText xml:space="preserve"> PAGEREF _Toc169874010 \h </w:instrText>
            </w:r>
            <w:r w:rsidR="006B61A0">
              <w:rPr>
                <w:noProof/>
                <w:webHidden/>
              </w:rPr>
            </w:r>
            <w:r w:rsidR="006B61A0">
              <w:rPr>
                <w:noProof/>
                <w:webHidden/>
              </w:rPr>
              <w:fldChar w:fldCharType="separate"/>
            </w:r>
            <w:r w:rsidR="00800B45">
              <w:rPr>
                <w:noProof/>
                <w:webHidden/>
              </w:rPr>
              <w:t>7</w:t>
            </w:r>
            <w:r w:rsidR="006B61A0">
              <w:rPr>
                <w:noProof/>
                <w:webHidden/>
              </w:rPr>
              <w:fldChar w:fldCharType="end"/>
            </w:r>
          </w:hyperlink>
        </w:p>
        <w:p w14:paraId="5B20347F" w14:textId="570B3391" w:rsidR="006B61A0" w:rsidRDefault="00000000">
          <w:pPr>
            <w:pStyle w:val="TOC1"/>
            <w:rPr>
              <w:rFonts w:asciiTheme="minorHAnsi" w:eastAsiaTheme="minorEastAsia" w:hAnsiTheme="minorHAnsi" w:cstheme="minorBidi"/>
              <w:noProof/>
              <w:color w:val="auto"/>
              <w:kern w:val="2"/>
              <w:sz w:val="24"/>
              <w:szCs w:val="24"/>
              <w14:ligatures w14:val="standardContextual"/>
            </w:rPr>
          </w:pPr>
          <w:hyperlink w:anchor="_Toc169874011" w:history="1">
            <w:r w:rsidR="006B61A0" w:rsidRPr="0070404D">
              <w:rPr>
                <w:rStyle w:val="Hyperlink"/>
                <w:noProof/>
              </w:rPr>
              <w:t>12.</w:t>
            </w:r>
            <w:r w:rsidR="006B61A0">
              <w:rPr>
                <w:rFonts w:asciiTheme="minorHAnsi" w:eastAsiaTheme="minorEastAsia" w:hAnsiTheme="minorHAnsi" w:cstheme="minorBidi"/>
                <w:noProof/>
                <w:color w:val="auto"/>
                <w:kern w:val="2"/>
                <w:sz w:val="24"/>
                <w:szCs w:val="24"/>
                <w14:ligatures w14:val="standardContextual"/>
              </w:rPr>
              <w:tab/>
            </w:r>
            <w:r w:rsidR="006B61A0" w:rsidRPr="0070404D">
              <w:rPr>
                <w:rStyle w:val="Hyperlink"/>
                <w:noProof/>
              </w:rPr>
              <w:t>Contact us</w:t>
            </w:r>
            <w:r w:rsidR="006B61A0">
              <w:rPr>
                <w:noProof/>
                <w:webHidden/>
              </w:rPr>
              <w:tab/>
            </w:r>
            <w:r w:rsidR="006B61A0">
              <w:rPr>
                <w:noProof/>
                <w:webHidden/>
              </w:rPr>
              <w:fldChar w:fldCharType="begin"/>
            </w:r>
            <w:r w:rsidR="006B61A0">
              <w:rPr>
                <w:noProof/>
                <w:webHidden/>
              </w:rPr>
              <w:instrText xml:space="preserve"> PAGEREF _Toc169874011 \h </w:instrText>
            </w:r>
            <w:r w:rsidR="006B61A0">
              <w:rPr>
                <w:noProof/>
                <w:webHidden/>
              </w:rPr>
            </w:r>
            <w:r w:rsidR="006B61A0">
              <w:rPr>
                <w:noProof/>
                <w:webHidden/>
              </w:rPr>
              <w:fldChar w:fldCharType="separate"/>
            </w:r>
            <w:r w:rsidR="00800B45">
              <w:rPr>
                <w:noProof/>
                <w:webHidden/>
              </w:rPr>
              <w:t>8</w:t>
            </w:r>
            <w:r w:rsidR="006B61A0">
              <w:rPr>
                <w:noProof/>
                <w:webHidden/>
              </w:rPr>
              <w:fldChar w:fldCharType="end"/>
            </w:r>
          </w:hyperlink>
        </w:p>
        <w:p w14:paraId="7D8AD914" w14:textId="459E2025" w:rsidR="006B61A0" w:rsidRDefault="00000000">
          <w:pPr>
            <w:pStyle w:val="TOC1"/>
            <w:rPr>
              <w:rFonts w:asciiTheme="minorHAnsi" w:eastAsiaTheme="minorEastAsia" w:hAnsiTheme="minorHAnsi" w:cstheme="minorBidi"/>
              <w:noProof/>
              <w:color w:val="auto"/>
              <w:kern w:val="2"/>
              <w:sz w:val="24"/>
              <w:szCs w:val="24"/>
              <w14:ligatures w14:val="standardContextual"/>
            </w:rPr>
          </w:pPr>
          <w:hyperlink w:anchor="_Toc169874012" w:history="1">
            <w:r w:rsidR="006B61A0" w:rsidRPr="0070404D">
              <w:rPr>
                <w:rStyle w:val="Hyperlink"/>
                <w:noProof/>
              </w:rPr>
              <w:t>13.</w:t>
            </w:r>
            <w:r w:rsidR="006B61A0">
              <w:rPr>
                <w:rFonts w:asciiTheme="minorHAnsi" w:eastAsiaTheme="minorEastAsia" w:hAnsiTheme="minorHAnsi" w:cstheme="minorBidi"/>
                <w:noProof/>
                <w:color w:val="auto"/>
                <w:kern w:val="2"/>
                <w:sz w:val="24"/>
                <w:szCs w:val="24"/>
                <w14:ligatures w14:val="standardContextual"/>
              </w:rPr>
              <w:tab/>
            </w:r>
            <w:r w:rsidR="006B61A0" w:rsidRPr="0070404D">
              <w:rPr>
                <w:rStyle w:val="Hyperlink"/>
                <w:noProof/>
              </w:rPr>
              <w:t>Updates to this Privacy Policy</w:t>
            </w:r>
            <w:r w:rsidR="006B61A0">
              <w:rPr>
                <w:noProof/>
                <w:webHidden/>
              </w:rPr>
              <w:tab/>
            </w:r>
            <w:r w:rsidR="006B61A0">
              <w:rPr>
                <w:noProof/>
                <w:webHidden/>
              </w:rPr>
              <w:fldChar w:fldCharType="begin"/>
            </w:r>
            <w:r w:rsidR="006B61A0">
              <w:rPr>
                <w:noProof/>
                <w:webHidden/>
              </w:rPr>
              <w:instrText xml:space="preserve"> PAGEREF _Toc169874012 \h </w:instrText>
            </w:r>
            <w:r w:rsidR="006B61A0">
              <w:rPr>
                <w:noProof/>
                <w:webHidden/>
              </w:rPr>
            </w:r>
            <w:r w:rsidR="006B61A0">
              <w:rPr>
                <w:noProof/>
                <w:webHidden/>
              </w:rPr>
              <w:fldChar w:fldCharType="separate"/>
            </w:r>
            <w:r w:rsidR="00800B45">
              <w:rPr>
                <w:noProof/>
                <w:webHidden/>
              </w:rPr>
              <w:t>8</w:t>
            </w:r>
            <w:r w:rsidR="006B61A0">
              <w:rPr>
                <w:noProof/>
                <w:webHidden/>
              </w:rPr>
              <w:fldChar w:fldCharType="end"/>
            </w:r>
          </w:hyperlink>
        </w:p>
        <w:p w14:paraId="1B5E0142" w14:textId="52B6D883" w:rsidR="008D07EF" w:rsidRDefault="008D07EF">
          <w:r>
            <w:rPr>
              <w:b/>
              <w:bCs/>
              <w:noProof/>
            </w:rPr>
            <w:fldChar w:fldCharType="end"/>
          </w:r>
        </w:p>
      </w:sdtContent>
    </w:sdt>
    <w:p w14:paraId="0E86B608" w14:textId="77777777" w:rsidR="00F1436D" w:rsidRPr="0091729A" w:rsidRDefault="00F1436D" w:rsidP="00752F7B">
      <w:pPr>
        <w:pStyle w:val="NoNumUntitledClause"/>
        <w:ind w:left="0"/>
        <w:rPr>
          <w:b/>
          <w:bCs/>
          <w:i/>
          <w:iCs/>
        </w:rPr>
      </w:pPr>
    </w:p>
    <w:p w14:paraId="1ECA3488" w14:textId="0C3BDB38" w:rsidR="00926484" w:rsidRDefault="00750735" w:rsidP="007E734A">
      <w:pPr>
        <w:pStyle w:val="TitleClause"/>
      </w:pPr>
      <w:r>
        <w:fldChar w:fldCharType="begin"/>
      </w:r>
      <w:r>
        <w:instrText>TC "1. Important information and who we are" \l 1</w:instrText>
      </w:r>
      <w:r>
        <w:fldChar w:fldCharType="end"/>
      </w:r>
      <w:bookmarkStart w:id="3" w:name="_Toc150268553"/>
      <w:bookmarkStart w:id="4" w:name="_Toc169874000"/>
      <w:r w:rsidR="00125D07">
        <w:t>About us</w:t>
      </w:r>
      <w:bookmarkEnd w:id="3"/>
      <w:bookmarkEnd w:id="4"/>
    </w:p>
    <w:p w14:paraId="67A7F5ED" w14:textId="6C91E58D" w:rsidR="00CC21CD" w:rsidRDefault="002321A7" w:rsidP="008D07EF">
      <w:pPr>
        <w:pStyle w:val="NoNumUntitledClause"/>
        <w:ind w:left="0"/>
        <w:outlineLvl w:val="9"/>
      </w:pPr>
      <w:bookmarkStart w:id="5" w:name="a382234"/>
      <w:r>
        <w:t xml:space="preserve">AT Tech is part of the Operose Health Group and is the developer of technology and applications </w:t>
      </w:r>
      <w:r w:rsidR="00C066BE">
        <w:t>used to support primary healthcare services.</w:t>
      </w:r>
    </w:p>
    <w:p w14:paraId="1ECA348E" w14:textId="458F16C5" w:rsidR="00926484" w:rsidRPr="001D03AE" w:rsidRDefault="004406DE" w:rsidP="008D07EF">
      <w:pPr>
        <w:pStyle w:val="NoNumUntitledClause"/>
        <w:ind w:left="0"/>
        <w:outlineLvl w:val="9"/>
      </w:pPr>
      <w:r>
        <w:t>AT Tech</w:t>
      </w:r>
      <w:r w:rsidR="00750735">
        <w:t xml:space="preserve"> is the controller and responsible for your personal data (collectively referred to as "we", "us" or "our" in this privacy policy).</w:t>
      </w:r>
      <w:bookmarkEnd w:id="5"/>
    </w:p>
    <w:p w14:paraId="4D69D94B" w14:textId="77777777" w:rsidR="00BC3DF6" w:rsidRDefault="00750735" w:rsidP="008D07EF">
      <w:pPr>
        <w:pStyle w:val="NoNumUntitledClause"/>
        <w:ind w:left="0"/>
        <w:outlineLvl w:val="9"/>
      </w:pPr>
      <w:bookmarkStart w:id="6" w:name="a540866"/>
      <w:r>
        <w:t xml:space="preserve">We have appointed a data protection officer (DPO) who is responsible for overseeing questions in relation to this privacy policy. If you have any questions about this privacy policy, including any requests to exercise </w:t>
      </w:r>
      <w:r w:rsidRPr="005850ED">
        <w:rPr>
          <w:iCs/>
        </w:rPr>
        <w:t>your legal rights</w:t>
      </w:r>
      <w:r>
        <w:t xml:space="preserve">, please contact </w:t>
      </w:r>
      <w:r w:rsidR="00BC3DF6">
        <w:t>us using the details in the "Contact us" section.</w:t>
      </w:r>
    </w:p>
    <w:p w14:paraId="70C1E676" w14:textId="685CE99A" w:rsidR="00BC3DF6" w:rsidRDefault="00BC3DF6" w:rsidP="008D07EF">
      <w:pPr>
        <w:rPr>
          <w:bCs/>
          <w:shd w:val="clear" w:color="auto" w:fill="FFFFFF" w:themeFill="background1"/>
        </w:rPr>
      </w:pPr>
      <w:r w:rsidRPr="00EA30F4">
        <w:rPr>
          <w:bCs/>
          <w:shd w:val="clear" w:color="auto" w:fill="FFFFFF" w:themeFill="background1"/>
        </w:rPr>
        <w:t xml:space="preserve">Where you provide personal </w:t>
      </w:r>
      <w:r>
        <w:rPr>
          <w:bCs/>
          <w:shd w:val="clear" w:color="auto" w:fill="FFFFFF" w:themeFill="background1"/>
        </w:rPr>
        <w:t>data</w:t>
      </w:r>
      <w:r w:rsidRPr="00EA30F4">
        <w:rPr>
          <w:bCs/>
          <w:shd w:val="clear" w:color="auto" w:fill="FFFFFF" w:themeFill="background1"/>
        </w:rPr>
        <w:t xml:space="preserve"> to </w:t>
      </w:r>
      <w:r>
        <w:rPr>
          <w:bCs/>
          <w:shd w:val="clear" w:color="auto" w:fill="FFFFFF" w:themeFill="background1"/>
        </w:rPr>
        <w:t>us</w:t>
      </w:r>
      <w:r w:rsidRPr="00EA30F4">
        <w:rPr>
          <w:bCs/>
          <w:shd w:val="clear" w:color="auto" w:fill="FFFFFF" w:themeFill="background1"/>
        </w:rPr>
        <w:t xml:space="preserve"> about other people (for example, staff members)</w:t>
      </w:r>
      <w:r>
        <w:rPr>
          <w:bCs/>
          <w:shd w:val="clear" w:color="auto" w:fill="FFFFFF" w:themeFill="background1"/>
        </w:rPr>
        <w:t>,</w:t>
      </w:r>
      <w:r w:rsidRPr="00EA30F4">
        <w:rPr>
          <w:bCs/>
          <w:shd w:val="clear" w:color="auto" w:fill="FFFFFF" w:themeFill="background1"/>
        </w:rPr>
        <w:t xml:space="preserve"> </w:t>
      </w:r>
      <w:r>
        <w:rPr>
          <w:bCs/>
          <w:shd w:val="clear" w:color="auto" w:fill="FFFFFF" w:themeFill="background1"/>
        </w:rPr>
        <w:t>y</w:t>
      </w:r>
      <w:r w:rsidRPr="00980696">
        <w:rPr>
          <w:bCs/>
          <w:shd w:val="clear" w:color="auto" w:fill="FFFFFF" w:themeFill="background1"/>
        </w:rPr>
        <w:t xml:space="preserve">ou </w:t>
      </w:r>
      <w:r>
        <w:rPr>
          <w:bCs/>
          <w:shd w:val="clear" w:color="auto" w:fill="FFFFFF" w:themeFill="background1"/>
        </w:rPr>
        <w:t xml:space="preserve">should share a copy of </w:t>
      </w:r>
      <w:r w:rsidRPr="00980696">
        <w:rPr>
          <w:bCs/>
          <w:shd w:val="clear" w:color="auto" w:fill="FFFFFF" w:themeFill="background1"/>
        </w:rPr>
        <w:t xml:space="preserve">this </w:t>
      </w:r>
      <w:r>
        <w:rPr>
          <w:bCs/>
          <w:shd w:val="clear" w:color="auto" w:fill="FFFFFF" w:themeFill="background1"/>
        </w:rPr>
        <w:t>p</w:t>
      </w:r>
      <w:r w:rsidRPr="00980696">
        <w:rPr>
          <w:bCs/>
          <w:shd w:val="clear" w:color="auto" w:fill="FFFFFF" w:themeFill="background1"/>
        </w:rPr>
        <w:t xml:space="preserve">rivacy </w:t>
      </w:r>
      <w:r>
        <w:rPr>
          <w:bCs/>
          <w:shd w:val="clear" w:color="auto" w:fill="FFFFFF" w:themeFill="background1"/>
        </w:rPr>
        <w:t>p</w:t>
      </w:r>
      <w:r w:rsidRPr="00980696">
        <w:rPr>
          <w:bCs/>
          <w:shd w:val="clear" w:color="auto" w:fill="FFFFFF" w:themeFill="background1"/>
        </w:rPr>
        <w:t xml:space="preserve">olicy </w:t>
      </w:r>
      <w:r>
        <w:rPr>
          <w:bCs/>
          <w:shd w:val="clear" w:color="auto" w:fill="FFFFFF" w:themeFill="background1"/>
        </w:rPr>
        <w:t>with them</w:t>
      </w:r>
      <w:r w:rsidRPr="00980696">
        <w:rPr>
          <w:bCs/>
          <w:shd w:val="clear" w:color="auto" w:fill="FFFFFF" w:themeFill="background1"/>
        </w:rPr>
        <w:t xml:space="preserve"> before </w:t>
      </w:r>
      <w:r>
        <w:rPr>
          <w:bCs/>
          <w:shd w:val="clear" w:color="auto" w:fill="FFFFFF" w:themeFill="background1"/>
        </w:rPr>
        <w:t>providing us</w:t>
      </w:r>
      <w:r w:rsidRPr="00980696">
        <w:rPr>
          <w:bCs/>
          <w:shd w:val="clear" w:color="auto" w:fill="FFFFFF" w:themeFill="background1"/>
        </w:rPr>
        <w:t xml:space="preserve"> with their personal data.</w:t>
      </w:r>
    </w:p>
    <w:p w14:paraId="1ECA3490" w14:textId="480D9DC1" w:rsidR="00926484" w:rsidRDefault="00750735" w:rsidP="007E734A">
      <w:pPr>
        <w:pStyle w:val="NoNumUntitledClause"/>
        <w:ind w:left="0"/>
      </w:pPr>
      <w:r>
        <w:lastRenderedPageBreak/>
        <w:t xml:space="preserve"> </w:t>
      </w:r>
      <w:bookmarkEnd w:id="6"/>
    </w:p>
    <w:p w14:paraId="34AF6301" w14:textId="77777777" w:rsidR="00E30798" w:rsidRPr="001D03AE" w:rsidRDefault="00E30798" w:rsidP="007E734A">
      <w:pPr>
        <w:pStyle w:val="NoNumUntitledClause"/>
        <w:ind w:left="0"/>
      </w:pPr>
    </w:p>
    <w:p w14:paraId="18212721" w14:textId="0B2A214D" w:rsidR="00395844" w:rsidRDefault="00DA045B" w:rsidP="007E734A">
      <w:pPr>
        <w:pStyle w:val="TitleClause"/>
      </w:pPr>
      <w:bookmarkStart w:id="7" w:name="_Toc169874001"/>
      <w:r w:rsidRPr="0091729A">
        <w:t>What is this Privacy Notice about?</w:t>
      </w:r>
      <w:bookmarkEnd w:id="7"/>
    </w:p>
    <w:p w14:paraId="40936D36" w14:textId="7E0F1D1C" w:rsidR="00DA045B" w:rsidRPr="0091729A" w:rsidRDefault="00DA045B" w:rsidP="008D07EF">
      <w:pPr>
        <w:pStyle w:val="TitleClause"/>
        <w:numPr>
          <w:ilvl w:val="0"/>
          <w:numId w:val="0"/>
        </w:numPr>
        <w:outlineLvl w:val="9"/>
        <w:rPr>
          <w:b w:val="0"/>
          <w:bCs/>
        </w:rPr>
      </w:pPr>
      <w:r w:rsidRPr="0091729A">
        <w:rPr>
          <w:b w:val="0"/>
          <w:bCs/>
        </w:rPr>
        <w:t>A privacy notice</w:t>
      </w:r>
      <w:r w:rsidR="00293FF3">
        <w:rPr>
          <w:b w:val="0"/>
          <w:bCs/>
        </w:rPr>
        <w:t xml:space="preserve"> </w:t>
      </w:r>
      <w:r w:rsidRPr="0091729A">
        <w:rPr>
          <w:b w:val="0"/>
          <w:bCs/>
        </w:rPr>
        <w:t>is a statement that describes how an organisation collects, use</w:t>
      </w:r>
      <w:r w:rsidR="00293FF3">
        <w:rPr>
          <w:b w:val="0"/>
          <w:bCs/>
        </w:rPr>
        <w:t>s</w:t>
      </w:r>
      <w:r w:rsidRPr="0091729A">
        <w:rPr>
          <w:b w:val="0"/>
          <w:bCs/>
        </w:rPr>
        <w:t>, retain</w:t>
      </w:r>
      <w:r w:rsidR="00293FF3">
        <w:rPr>
          <w:b w:val="0"/>
          <w:bCs/>
        </w:rPr>
        <w:t>s</w:t>
      </w:r>
      <w:r w:rsidRPr="0091729A">
        <w:rPr>
          <w:b w:val="0"/>
          <w:bCs/>
        </w:rPr>
        <w:t xml:space="preserve"> and disclose</w:t>
      </w:r>
      <w:r w:rsidR="00293FF3">
        <w:rPr>
          <w:b w:val="0"/>
          <w:bCs/>
        </w:rPr>
        <w:t>s</w:t>
      </w:r>
      <w:r w:rsidRPr="0091729A">
        <w:rPr>
          <w:b w:val="0"/>
          <w:bCs/>
        </w:rPr>
        <w:t xml:space="preserve"> personal data, or special categories of personal data. Different organisations sometimes use different terms, and it can be referred to as a privacy statement, a fair processing notice or a privacy policy.</w:t>
      </w:r>
    </w:p>
    <w:p w14:paraId="288F840A" w14:textId="4C5FD1F8" w:rsidR="00DA045B" w:rsidRDefault="00DA045B" w:rsidP="008D07EF">
      <w:pPr>
        <w:pStyle w:val="TitleClause"/>
        <w:numPr>
          <w:ilvl w:val="0"/>
          <w:numId w:val="0"/>
        </w:numPr>
        <w:outlineLvl w:val="9"/>
        <w:rPr>
          <w:b w:val="0"/>
          <w:bCs/>
        </w:rPr>
      </w:pPr>
      <w:r w:rsidRPr="0091729A">
        <w:rPr>
          <w:b w:val="0"/>
          <w:bCs/>
        </w:rPr>
        <w:t>Being transparent and providing accessible information to individuals about how an organisation will use their personal information is a key element of the UK General Data Protection Regulation (UK GDPR) and the Data Protection Act 2018. To ensure that we</w:t>
      </w:r>
      <w:r w:rsidR="00F1436D">
        <w:rPr>
          <w:b w:val="0"/>
          <w:bCs/>
        </w:rPr>
        <w:t xml:space="preserve"> </w:t>
      </w:r>
      <w:r w:rsidR="00F1436D" w:rsidRPr="00F1436D">
        <w:rPr>
          <w:b w:val="0"/>
          <w:bCs/>
        </w:rPr>
        <w:t>process your personal data fairly, lawfully and transparently we are required by law to provide you with the following information:</w:t>
      </w:r>
    </w:p>
    <w:p w14:paraId="7A10C2B3" w14:textId="77777777" w:rsidR="00F1563B" w:rsidRDefault="00F1436D" w:rsidP="00F1563B">
      <w:pPr>
        <w:pStyle w:val="TitleClause"/>
        <w:numPr>
          <w:ilvl w:val="0"/>
          <w:numId w:val="44"/>
        </w:numPr>
        <w:spacing w:before="0" w:after="0"/>
        <w:ind w:left="714" w:hanging="357"/>
        <w:outlineLvl w:val="9"/>
        <w:rPr>
          <w:b w:val="0"/>
          <w:bCs/>
        </w:rPr>
      </w:pPr>
      <w:r w:rsidRPr="00F1436D">
        <w:rPr>
          <w:b w:val="0"/>
          <w:bCs/>
        </w:rPr>
        <w:t>What information we collect and process about you</w:t>
      </w:r>
    </w:p>
    <w:p w14:paraId="419DA9A0" w14:textId="4A4FFFAF" w:rsidR="00F1436D" w:rsidRPr="00F1563B" w:rsidRDefault="00F1436D" w:rsidP="00F1563B">
      <w:pPr>
        <w:pStyle w:val="TitleClause"/>
        <w:numPr>
          <w:ilvl w:val="0"/>
          <w:numId w:val="44"/>
        </w:numPr>
        <w:spacing w:before="0" w:after="0"/>
        <w:ind w:left="714" w:hanging="357"/>
        <w:outlineLvl w:val="9"/>
        <w:rPr>
          <w:b w:val="0"/>
          <w:bCs/>
        </w:rPr>
      </w:pPr>
      <w:r w:rsidRPr="00F1563B">
        <w:rPr>
          <w:b w:val="0"/>
          <w:bCs/>
        </w:rPr>
        <w:t>How we process your personal data</w:t>
      </w:r>
    </w:p>
    <w:p w14:paraId="6E98E2BD" w14:textId="7EA3F248" w:rsidR="00F1436D" w:rsidRPr="00F1436D" w:rsidRDefault="00F1436D" w:rsidP="00F1563B">
      <w:pPr>
        <w:pStyle w:val="TitleClause"/>
        <w:numPr>
          <w:ilvl w:val="0"/>
          <w:numId w:val="44"/>
        </w:numPr>
        <w:spacing w:before="0" w:after="0"/>
        <w:ind w:left="714" w:hanging="357"/>
        <w:outlineLvl w:val="9"/>
        <w:rPr>
          <w:b w:val="0"/>
          <w:bCs/>
        </w:rPr>
      </w:pPr>
      <w:r w:rsidRPr="00F1436D">
        <w:rPr>
          <w:b w:val="0"/>
          <w:bCs/>
        </w:rPr>
        <w:t>The purpose of processing</w:t>
      </w:r>
    </w:p>
    <w:p w14:paraId="7A3F61D8" w14:textId="61ABF779" w:rsidR="00F1436D" w:rsidRPr="00F1436D" w:rsidRDefault="00F1436D" w:rsidP="00F1563B">
      <w:pPr>
        <w:pStyle w:val="TitleClause"/>
        <w:numPr>
          <w:ilvl w:val="0"/>
          <w:numId w:val="44"/>
        </w:numPr>
        <w:spacing w:before="0" w:after="0"/>
        <w:ind w:left="714" w:hanging="357"/>
        <w:outlineLvl w:val="9"/>
        <w:rPr>
          <w:b w:val="0"/>
          <w:bCs/>
        </w:rPr>
      </w:pPr>
      <w:r w:rsidRPr="00F1436D">
        <w:rPr>
          <w:b w:val="0"/>
          <w:bCs/>
        </w:rPr>
        <w:t>Recipients or categories recipients of your personal data</w:t>
      </w:r>
    </w:p>
    <w:p w14:paraId="5C74618A" w14:textId="34AA85AE" w:rsidR="00F1436D" w:rsidRPr="00F1436D" w:rsidRDefault="00F1436D" w:rsidP="00F1563B">
      <w:pPr>
        <w:pStyle w:val="TitleClause"/>
        <w:numPr>
          <w:ilvl w:val="0"/>
          <w:numId w:val="44"/>
        </w:numPr>
        <w:spacing w:before="0" w:after="0"/>
        <w:ind w:left="714" w:hanging="357"/>
        <w:outlineLvl w:val="9"/>
        <w:rPr>
          <w:b w:val="0"/>
          <w:bCs/>
        </w:rPr>
      </w:pPr>
      <w:r w:rsidRPr="00F1436D">
        <w:rPr>
          <w:b w:val="0"/>
          <w:bCs/>
        </w:rPr>
        <w:t>The identity of our Data Protection Officer</w:t>
      </w:r>
    </w:p>
    <w:p w14:paraId="1816589A" w14:textId="104D2DF5" w:rsidR="00F1436D" w:rsidRPr="00F1436D" w:rsidRDefault="00F1436D" w:rsidP="00F1563B">
      <w:pPr>
        <w:pStyle w:val="TitleClause"/>
        <w:numPr>
          <w:ilvl w:val="0"/>
          <w:numId w:val="44"/>
        </w:numPr>
        <w:spacing w:before="0" w:after="0"/>
        <w:ind w:left="714" w:hanging="357"/>
        <w:outlineLvl w:val="9"/>
        <w:rPr>
          <w:b w:val="0"/>
          <w:bCs/>
        </w:rPr>
      </w:pPr>
      <w:r w:rsidRPr="00F1436D">
        <w:rPr>
          <w:b w:val="0"/>
          <w:bCs/>
        </w:rPr>
        <w:t>How long we retain personal information about you</w:t>
      </w:r>
    </w:p>
    <w:p w14:paraId="2C51CA70" w14:textId="79CE746D" w:rsidR="00F1436D" w:rsidRDefault="00F1436D" w:rsidP="00F1563B">
      <w:pPr>
        <w:pStyle w:val="TitleClause"/>
        <w:numPr>
          <w:ilvl w:val="0"/>
          <w:numId w:val="44"/>
        </w:numPr>
        <w:spacing w:before="0" w:after="0"/>
        <w:ind w:left="714" w:hanging="357"/>
        <w:outlineLvl w:val="9"/>
        <w:rPr>
          <w:b w:val="0"/>
          <w:bCs/>
        </w:rPr>
      </w:pPr>
      <w:r w:rsidRPr="00F1436D">
        <w:rPr>
          <w:b w:val="0"/>
          <w:bCs/>
        </w:rPr>
        <w:t>The lawful bases for processing</w:t>
      </w:r>
    </w:p>
    <w:p w14:paraId="58CFF0E5" w14:textId="6213A953" w:rsidR="00F1436D" w:rsidRDefault="00F1436D" w:rsidP="00F1563B">
      <w:pPr>
        <w:pStyle w:val="TitleClause"/>
        <w:numPr>
          <w:ilvl w:val="0"/>
          <w:numId w:val="44"/>
        </w:numPr>
        <w:spacing w:before="0" w:after="0"/>
        <w:ind w:left="714" w:hanging="357"/>
        <w:outlineLvl w:val="9"/>
        <w:rPr>
          <w:b w:val="0"/>
          <w:bCs/>
        </w:rPr>
      </w:pPr>
      <w:r w:rsidRPr="00F1436D">
        <w:rPr>
          <w:b w:val="0"/>
          <w:bCs/>
        </w:rPr>
        <w:t>Your rights - to view, request access copies of your personal information, or object to the processing of your personal information.</w:t>
      </w:r>
    </w:p>
    <w:p w14:paraId="2297CA75" w14:textId="77777777" w:rsidR="00D97821" w:rsidRPr="00F1563B" w:rsidRDefault="00D97821" w:rsidP="00D97821">
      <w:pPr>
        <w:pStyle w:val="TitleClause"/>
        <w:numPr>
          <w:ilvl w:val="0"/>
          <w:numId w:val="0"/>
        </w:numPr>
        <w:spacing w:before="0" w:after="0"/>
        <w:ind w:left="714"/>
        <w:outlineLvl w:val="9"/>
        <w:rPr>
          <w:b w:val="0"/>
          <w:bCs/>
        </w:rPr>
      </w:pPr>
    </w:p>
    <w:p w14:paraId="1ECA349D" w14:textId="2A72FB58" w:rsidR="00926484" w:rsidRDefault="00750735" w:rsidP="007E734A">
      <w:pPr>
        <w:pStyle w:val="TitleClause"/>
      </w:pPr>
      <w:r>
        <w:fldChar w:fldCharType="begin"/>
      </w:r>
      <w:r>
        <w:instrText>TC "2. The data we collect about you" \l 1</w:instrText>
      </w:r>
      <w:r>
        <w:fldChar w:fldCharType="end"/>
      </w:r>
      <w:bookmarkStart w:id="8" w:name="a480831"/>
      <w:bookmarkStart w:id="9" w:name="_Toc150268554"/>
      <w:bookmarkStart w:id="10" w:name="_Toc169874002"/>
      <w:r>
        <w:t>The data we collect about you</w:t>
      </w:r>
      <w:bookmarkEnd w:id="8"/>
      <w:bookmarkEnd w:id="9"/>
      <w:bookmarkEnd w:id="10"/>
    </w:p>
    <w:p w14:paraId="1ECA349E" w14:textId="77777777" w:rsidR="00926484" w:rsidRDefault="00750735" w:rsidP="008D07EF">
      <w:pPr>
        <w:pStyle w:val="NoNumUntitledClause"/>
        <w:ind w:left="0"/>
        <w:outlineLvl w:val="9"/>
      </w:pPr>
      <w:bookmarkStart w:id="11" w:name="a738838"/>
      <w:r>
        <w:t>Personal data, or personal information, means any information about an individual from which that person can be identified. It does not include data where the identity has been removed (anonymous data).</w:t>
      </w:r>
      <w:bookmarkEnd w:id="11"/>
    </w:p>
    <w:p w14:paraId="1ECA349F" w14:textId="77777777" w:rsidR="00926484" w:rsidRDefault="00750735" w:rsidP="008D07EF">
      <w:pPr>
        <w:pStyle w:val="NoNumUntitledClause"/>
        <w:ind w:left="0"/>
        <w:outlineLvl w:val="9"/>
      </w:pPr>
      <w:bookmarkStart w:id="12" w:name="a562087"/>
      <w:r>
        <w:t>We may collect, use, store and transfer different kinds of personal data about you which we have grouped together as follows:</w:t>
      </w:r>
      <w:bookmarkEnd w:id="12"/>
    </w:p>
    <w:p w14:paraId="1ECA34A0" w14:textId="33D4924A" w:rsidR="00926484" w:rsidRPr="006A0A26" w:rsidRDefault="00750735" w:rsidP="008D07EF">
      <w:pPr>
        <w:pStyle w:val="subclause1Bullet1"/>
      </w:pPr>
      <w:r>
        <w:rPr>
          <w:rStyle w:val="DefTerm"/>
        </w:rPr>
        <w:t>Identity Data</w:t>
      </w:r>
      <w:r>
        <w:t xml:space="preserve"> includes first name, last name, username or similar identifier, marital status, title, date of birth and gender.</w:t>
      </w:r>
    </w:p>
    <w:p w14:paraId="1ECA34A1" w14:textId="3B8CDC30" w:rsidR="00926484" w:rsidRPr="006A0A26" w:rsidRDefault="00750735" w:rsidP="008D07EF">
      <w:pPr>
        <w:pStyle w:val="subclause1Bullet1"/>
      </w:pPr>
      <w:r>
        <w:rPr>
          <w:rStyle w:val="DefTerm"/>
        </w:rPr>
        <w:t>Contact Data</w:t>
      </w:r>
      <w:r>
        <w:t xml:space="preserve"> includes billing address, delivery address, email address and telephone numbers.</w:t>
      </w:r>
    </w:p>
    <w:p w14:paraId="1ECA34A4" w14:textId="086FA7BB" w:rsidR="00926484" w:rsidRPr="006A0A26" w:rsidRDefault="00750735" w:rsidP="008D07EF">
      <w:pPr>
        <w:pStyle w:val="subclause1Bullet1"/>
      </w:pPr>
      <w:r>
        <w:rPr>
          <w:rStyle w:val="DefTerm"/>
        </w:rPr>
        <w:t>Technical Data</w:t>
      </w:r>
      <w:r>
        <w:t xml:space="preserve"> includes IP address, your login data, browser type and version, time zone setting and location, browser plug-in types and versions, operating system and platform, and other technology on the devices you use to access this website. </w:t>
      </w:r>
    </w:p>
    <w:p w14:paraId="1ECA34A7" w14:textId="7E926572" w:rsidR="00926484" w:rsidRDefault="00750735" w:rsidP="008D07EF">
      <w:pPr>
        <w:pStyle w:val="subclause1Bullet1"/>
      </w:pPr>
      <w:r>
        <w:rPr>
          <w:rStyle w:val="DefTerm"/>
        </w:rPr>
        <w:t>Marketing and Communications Data</w:t>
      </w:r>
      <w:r>
        <w:rPr>
          <w:b/>
          <w:bCs/>
        </w:rPr>
        <w:t xml:space="preserve"> </w:t>
      </w:r>
      <w:r>
        <w:t>includes your preferences in receiving marketing from us and your communication preferences.</w:t>
      </w:r>
    </w:p>
    <w:p w14:paraId="26D6B1AD" w14:textId="4D3B7955" w:rsidR="00B029D5" w:rsidRPr="00B029D5" w:rsidRDefault="00B029D5" w:rsidP="008D07EF">
      <w:pPr>
        <w:pStyle w:val="subclause1Bullet1"/>
        <w:rPr>
          <w:rStyle w:val="DefTerm"/>
          <w:b w:val="0"/>
        </w:rPr>
      </w:pPr>
      <w:r>
        <w:rPr>
          <w:rStyle w:val="DefTerm"/>
        </w:rPr>
        <w:t xml:space="preserve">Business information </w:t>
      </w:r>
      <w:r>
        <w:rPr>
          <w:rStyle w:val="DefTerm"/>
          <w:b w:val="0"/>
          <w:bCs/>
        </w:rPr>
        <w:t>including service level agreements to enable us to enter in to a contract with you</w:t>
      </w:r>
    </w:p>
    <w:p w14:paraId="160BFD7F" w14:textId="608B053A" w:rsidR="00B029D5" w:rsidRPr="00012353" w:rsidRDefault="00B029D5" w:rsidP="008D07EF">
      <w:pPr>
        <w:pStyle w:val="subclause1Bullet1"/>
        <w:rPr>
          <w:rStyle w:val="DefTerm"/>
          <w:b w:val="0"/>
        </w:rPr>
      </w:pPr>
      <w:r>
        <w:rPr>
          <w:rStyle w:val="DefTerm"/>
        </w:rPr>
        <w:t>Financial data</w:t>
      </w:r>
      <w:r w:rsidR="00F2525B">
        <w:rPr>
          <w:rStyle w:val="DefTerm"/>
        </w:rPr>
        <w:t xml:space="preserve"> </w:t>
      </w:r>
      <w:r w:rsidR="00F2525B">
        <w:rPr>
          <w:rStyle w:val="DefTerm"/>
          <w:b w:val="0"/>
          <w:bCs/>
        </w:rPr>
        <w:t>including billing information</w:t>
      </w:r>
      <w:r w:rsidR="00277314">
        <w:rPr>
          <w:rStyle w:val="DefTerm"/>
          <w:b w:val="0"/>
          <w:bCs/>
        </w:rPr>
        <w:t xml:space="preserve"> and</w:t>
      </w:r>
      <w:r w:rsidR="00D81D27">
        <w:rPr>
          <w:rStyle w:val="DefTerm"/>
          <w:b w:val="0"/>
          <w:bCs/>
        </w:rPr>
        <w:t xml:space="preserve"> </w:t>
      </w:r>
      <w:r w:rsidR="00E70DCB">
        <w:rPr>
          <w:rStyle w:val="DefTerm"/>
          <w:b w:val="0"/>
          <w:bCs/>
        </w:rPr>
        <w:t xml:space="preserve">bank details </w:t>
      </w:r>
    </w:p>
    <w:p w14:paraId="196E0DC6" w14:textId="4A6C34AA" w:rsidR="00012353" w:rsidRDefault="00960F42" w:rsidP="008D07EF">
      <w:pPr>
        <w:pStyle w:val="subclause1Bullet1"/>
      </w:pPr>
      <w:r>
        <w:rPr>
          <w:rStyle w:val="DefTerm"/>
        </w:rPr>
        <w:t xml:space="preserve">Anonymised </w:t>
      </w:r>
      <w:r w:rsidR="00012353">
        <w:rPr>
          <w:rStyle w:val="DefTerm"/>
        </w:rPr>
        <w:t xml:space="preserve">Statistical data </w:t>
      </w:r>
      <w:r w:rsidR="00367337">
        <w:rPr>
          <w:rStyle w:val="DefTerm"/>
          <w:b w:val="0"/>
          <w:bCs/>
        </w:rPr>
        <w:t xml:space="preserve">from our applications </w:t>
      </w:r>
    </w:p>
    <w:p w14:paraId="664DF440" w14:textId="77777777" w:rsidR="00445A28" w:rsidRPr="006A0A26" w:rsidRDefault="00445A28" w:rsidP="00445A28">
      <w:pPr>
        <w:pStyle w:val="subclause1Bullet1"/>
        <w:numPr>
          <w:ilvl w:val="0"/>
          <w:numId w:val="0"/>
        </w:numPr>
        <w:ind w:left="720"/>
      </w:pPr>
    </w:p>
    <w:p w14:paraId="1ECA34AC" w14:textId="77777777" w:rsidR="00926484" w:rsidRDefault="00750735" w:rsidP="007E734A">
      <w:pPr>
        <w:pStyle w:val="TitleClause"/>
      </w:pPr>
      <w:r>
        <w:fldChar w:fldCharType="begin"/>
      </w:r>
      <w:r>
        <w:instrText>TC "3. How is your personal data collected?" \l 1</w:instrText>
      </w:r>
      <w:r>
        <w:fldChar w:fldCharType="end"/>
      </w:r>
      <w:bookmarkStart w:id="13" w:name="a524838"/>
      <w:bookmarkStart w:id="14" w:name="_Toc150268555"/>
      <w:bookmarkStart w:id="15" w:name="_Toc169874003"/>
      <w:r>
        <w:t>How is your personal data collected?</w:t>
      </w:r>
      <w:bookmarkEnd w:id="13"/>
      <w:bookmarkEnd w:id="14"/>
      <w:bookmarkEnd w:id="15"/>
    </w:p>
    <w:p w14:paraId="1ECA34AD" w14:textId="77777777" w:rsidR="00926484" w:rsidRDefault="00750735" w:rsidP="008D07EF">
      <w:pPr>
        <w:pStyle w:val="NoNumUntitledClause"/>
        <w:ind w:left="0"/>
        <w:outlineLvl w:val="9"/>
      </w:pPr>
      <w:bookmarkStart w:id="16" w:name="a653340"/>
      <w:r>
        <w:t>We use different methods to collect data from and about you including through:</w:t>
      </w:r>
      <w:bookmarkEnd w:id="16"/>
    </w:p>
    <w:p w14:paraId="1ECA34AE" w14:textId="137623BD" w:rsidR="00926484" w:rsidRPr="0052066E" w:rsidRDefault="00750735" w:rsidP="008D07EF">
      <w:pPr>
        <w:pStyle w:val="ClauseBullet1"/>
        <w:outlineLvl w:val="9"/>
      </w:pPr>
      <w:r>
        <w:rPr>
          <w:b/>
          <w:bCs/>
        </w:rPr>
        <w:t>Direct interactions</w:t>
      </w:r>
      <w:r>
        <w:rPr>
          <w:b/>
        </w:rPr>
        <w:t>.</w:t>
      </w:r>
      <w:r>
        <w:t xml:space="preserve"> You may give us your </w:t>
      </w:r>
      <w:r w:rsidR="00C40DA4">
        <w:t>data</w:t>
      </w:r>
      <w:r>
        <w:t xml:space="preserve"> by filling in forms or by corresponding with us by phone, email or otherwise. This includes personal data you provide when you</w:t>
      </w:r>
      <w:r w:rsidR="00C40DA4">
        <w:t>:</w:t>
      </w:r>
    </w:p>
    <w:p w14:paraId="437FA548" w14:textId="2B8B35A7" w:rsidR="00C21269" w:rsidRDefault="00C21269" w:rsidP="008D07EF">
      <w:pPr>
        <w:pStyle w:val="ClauseBullet2"/>
        <w:outlineLvl w:val="9"/>
      </w:pPr>
      <w:r>
        <w:t>Entering a contract with us;</w:t>
      </w:r>
    </w:p>
    <w:p w14:paraId="04D3408A" w14:textId="4D5EA8D4" w:rsidR="0003626F" w:rsidRDefault="005D3FF2" w:rsidP="008D07EF">
      <w:pPr>
        <w:pStyle w:val="ClauseBullet2"/>
        <w:outlineLvl w:val="9"/>
      </w:pPr>
      <w:r>
        <w:t>r</w:t>
      </w:r>
      <w:r w:rsidR="0003626F">
        <w:t>egister to use our site;</w:t>
      </w:r>
    </w:p>
    <w:p w14:paraId="1ECA34B2" w14:textId="77777777" w:rsidR="00926484" w:rsidRPr="0052066E" w:rsidRDefault="00750735" w:rsidP="008D07EF">
      <w:pPr>
        <w:pStyle w:val="ClauseBullet2"/>
        <w:outlineLvl w:val="9"/>
      </w:pPr>
      <w:r>
        <w:t>request marketing to be sent to you;</w:t>
      </w:r>
    </w:p>
    <w:p w14:paraId="1ECA34B3" w14:textId="77777777" w:rsidR="00926484" w:rsidRPr="0052066E" w:rsidRDefault="00750735" w:rsidP="008D07EF">
      <w:pPr>
        <w:pStyle w:val="ClauseBullet2"/>
        <w:outlineLvl w:val="9"/>
      </w:pPr>
      <w:r>
        <w:t>enter a competition, promotion or survey; or</w:t>
      </w:r>
    </w:p>
    <w:p w14:paraId="1ECA34B4" w14:textId="77777777" w:rsidR="00926484" w:rsidRPr="0052066E" w:rsidRDefault="00750735" w:rsidP="008D07EF">
      <w:pPr>
        <w:pStyle w:val="ClauseBullet2"/>
        <w:outlineLvl w:val="9"/>
      </w:pPr>
      <w:r>
        <w:t xml:space="preserve">give us feedback or contact us. </w:t>
      </w:r>
    </w:p>
    <w:p w14:paraId="1ECA34B5" w14:textId="7C88EA94" w:rsidR="00926484" w:rsidRPr="0052066E" w:rsidRDefault="00750735" w:rsidP="008D07EF">
      <w:pPr>
        <w:pStyle w:val="ClauseBullet1"/>
        <w:outlineLvl w:val="9"/>
      </w:pPr>
      <w:r>
        <w:rPr>
          <w:b/>
          <w:bCs/>
        </w:rPr>
        <w:t>Automated technologies or interactions.</w:t>
      </w:r>
      <w:r>
        <w:t xml:space="preserve"> As you interact with our website, we will automatically collect </w:t>
      </w:r>
      <w:r w:rsidR="00C40DA4">
        <w:t>t</w:t>
      </w:r>
      <w:r>
        <w:t xml:space="preserve">echnical </w:t>
      </w:r>
      <w:r w:rsidR="00C40DA4">
        <w:t>d</w:t>
      </w:r>
      <w:r>
        <w:t>ata about your equipment, browsing actions and patterns. We collect this personal data by using cookies</w:t>
      </w:r>
      <w:r w:rsidR="00C40DA4">
        <w:t xml:space="preserve"> </w:t>
      </w:r>
      <w:r>
        <w:t>and other similar technologies</w:t>
      </w:r>
      <w:r w:rsidR="00C40DA4">
        <w:t>.</w:t>
      </w:r>
    </w:p>
    <w:p w14:paraId="1ECA34B6" w14:textId="6183B1B8" w:rsidR="00926484" w:rsidRPr="00E07BC8" w:rsidRDefault="00750735" w:rsidP="008D07EF">
      <w:pPr>
        <w:pStyle w:val="ClauseBullet1"/>
        <w:outlineLvl w:val="9"/>
        <w:rPr>
          <w:kern w:val="28"/>
        </w:rPr>
      </w:pPr>
      <w:r>
        <w:rPr>
          <w:b/>
          <w:bCs/>
        </w:rPr>
        <w:t>Third parties or publicly available sources.</w:t>
      </w:r>
      <w:r>
        <w:t xml:space="preserve"> </w:t>
      </w:r>
      <w:r w:rsidR="00B02444" w:rsidRPr="00B02444">
        <w:t>We are working closely with third parties (including, for example, business partners, suppliers and sub-contractors) including your registered GP provider. We will notify you when we receive information about you from them and the purposes for which we intend to use that information.</w:t>
      </w:r>
    </w:p>
    <w:p w14:paraId="1ECA34BF" w14:textId="77777777" w:rsidR="00926484" w:rsidRDefault="00750735" w:rsidP="007E734A">
      <w:pPr>
        <w:pStyle w:val="TitleClause"/>
      </w:pPr>
      <w:r>
        <w:fldChar w:fldCharType="begin"/>
      </w:r>
      <w:r>
        <w:instrText>TC "4. How we use your personal data" \l 1</w:instrText>
      </w:r>
      <w:r>
        <w:fldChar w:fldCharType="end"/>
      </w:r>
      <w:bookmarkStart w:id="17" w:name="a179246"/>
      <w:bookmarkStart w:id="18" w:name="_Toc150268556"/>
      <w:bookmarkStart w:id="19" w:name="_Toc169874004"/>
      <w:r>
        <w:t>How we use your personal data</w:t>
      </w:r>
      <w:bookmarkEnd w:id="17"/>
      <w:bookmarkEnd w:id="18"/>
      <w:bookmarkEnd w:id="19"/>
    </w:p>
    <w:p w14:paraId="1ECA34C0" w14:textId="77777777" w:rsidR="00926484" w:rsidRPr="008736B9" w:rsidRDefault="00750735" w:rsidP="008D07EF">
      <w:pPr>
        <w:pStyle w:val="NoNumUntitledClause"/>
        <w:ind w:left="0"/>
        <w:outlineLvl w:val="9"/>
      </w:pPr>
      <w:bookmarkStart w:id="20" w:name="a964261"/>
      <w:r>
        <w:t>We will only use your personal data when the law allows us to. Most commonly, we will use your personal data in the following circumstances:</w:t>
      </w:r>
      <w:bookmarkEnd w:id="20"/>
    </w:p>
    <w:p w14:paraId="2F37C1B1" w14:textId="77777777" w:rsidR="008B08C4" w:rsidRDefault="008B08C4" w:rsidP="008D07EF">
      <w:pPr>
        <w:pStyle w:val="ClauseBullet1"/>
        <w:outlineLvl w:val="9"/>
        <w:rPr>
          <w:rFonts w:eastAsiaTheme="minorHAnsi" w:cstheme="minorBidi"/>
          <w:color w:val="auto"/>
        </w:rPr>
      </w:pPr>
      <w:r>
        <w:t>to provide services and products you subscribe from us, with the information these services will be delivered that you request from us;</w:t>
      </w:r>
    </w:p>
    <w:p w14:paraId="090E6F95" w14:textId="77777777" w:rsidR="008B08C4" w:rsidRDefault="008B08C4" w:rsidP="008D07EF">
      <w:pPr>
        <w:pStyle w:val="ClauseBullet1"/>
        <w:outlineLvl w:val="9"/>
      </w:pPr>
      <w:r>
        <w:t>to provide you with information about other services we offer that are similar to those that you have already requested or enquired about, or redirect you to alternative options;</w:t>
      </w:r>
    </w:p>
    <w:p w14:paraId="09DB5729" w14:textId="77777777" w:rsidR="008B08C4" w:rsidRDefault="008B08C4" w:rsidP="008D07EF">
      <w:pPr>
        <w:pStyle w:val="ClauseBullet1"/>
        <w:outlineLvl w:val="9"/>
      </w:pPr>
      <w:r>
        <w:t>to provide you, or permit selected third parties to provide you, with information about goods or services we feel may interest you;</w:t>
      </w:r>
    </w:p>
    <w:p w14:paraId="3EAB83EE" w14:textId="77777777" w:rsidR="008B08C4" w:rsidRDefault="008B08C4" w:rsidP="008D07EF">
      <w:pPr>
        <w:pStyle w:val="ClauseBullet1"/>
        <w:outlineLvl w:val="9"/>
      </w:pPr>
      <w:r>
        <w:t>to notify you about changes to our service;</w:t>
      </w:r>
    </w:p>
    <w:p w14:paraId="54F1189A" w14:textId="2F8956FB" w:rsidR="008B08C4" w:rsidRDefault="008B08C4" w:rsidP="008D07EF">
      <w:pPr>
        <w:pStyle w:val="ClauseBullet1"/>
        <w:outlineLvl w:val="9"/>
      </w:pPr>
      <w:r>
        <w:t>to ensure that content from our site is presented in the most effective manner for you and for your computer</w:t>
      </w:r>
      <w:r w:rsidR="00D91601">
        <w:t>;</w:t>
      </w:r>
    </w:p>
    <w:p w14:paraId="1ECA34C1" w14:textId="59F84823" w:rsidR="00926484" w:rsidRPr="008736B9" w:rsidRDefault="00D91601" w:rsidP="008D07EF">
      <w:pPr>
        <w:pStyle w:val="ClauseBullet1"/>
        <w:outlineLvl w:val="9"/>
      </w:pPr>
      <w:r>
        <w:t>w</w:t>
      </w:r>
      <w:r w:rsidR="00750735">
        <w:t>here we need to perform the contract we are about to enter into or have entered into with you</w:t>
      </w:r>
      <w:r>
        <w:t>;</w:t>
      </w:r>
    </w:p>
    <w:p w14:paraId="1ECA34C2" w14:textId="1474462C" w:rsidR="00926484" w:rsidRPr="008736B9" w:rsidRDefault="00D91601" w:rsidP="008D07EF">
      <w:pPr>
        <w:pStyle w:val="ClauseBullet1"/>
        <w:outlineLvl w:val="9"/>
      </w:pPr>
      <w:r>
        <w:t>w</w:t>
      </w:r>
      <w:r w:rsidR="00750735">
        <w:t>here it is necessary for our legitimate interests (or those of a third party) and your interests and fundamental rights do not override those interests</w:t>
      </w:r>
      <w:r>
        <w:t>; or</w:t>
      </w:r>
    </w:p>
    <w:p w14:paraId="1ECA34C3" w14:textId="3319422D" w:rsidR="00926484" w:rsidRPr="008736B9" w:rsidRDefault="00D91601" w:rsidP="008D07EF">
      <w:pPr>
        <w:pStyle w:val="ClauseBullet1"/>
        <w:outlineLvl w:val="9"/>
      </w:pPr>
      <w:r>
        <w:t>w</w:t>
      </w:r>
      <w:r w:rsidR="00750735">
        <w:t>here we need to comply with a legal obligation.</w:t>
      </w:r>
    </w:p>
    <w:p w14:paraId="1ECA34C5" w14:textId="77777777" w:rsidR="00926484" w:rsidRDefault="00750735" w:rsidP="008D07EF">
      <w:pPr>
        <w:pStyle w:val="NoNumUntitledClause"/>
        <w:ind w:left="0"/>
        <w:outlineLvl w:val="9"/>
      </w:pPr>
      <w:bookmarkStart w:id="21" w:name="a852894"/>
      <w:r>
        <w:lastRenderedPageBreak/>
        <w: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w:t>
      </w:r>
      <w:bookmarkEnd w:id="21"/>
    </w:p>
    <w:p w14:paraId="1ECA34C6" w14:textId="77777777" w:rsidR="00926484" w:rsidRPr="00850A81" w:rsidRDefault="00750735" w:rsidP="008D07EF">
      <w:pPr>
        <w:pStyle w:val="NoNumTitle-Clause"/>
        <w:ind w:left="0"/>
        <w:outlineLvl w:val="9"/>
      </w:pPr>
      <w:bookmarkStart w:id="22" w:name="a309744"/>
      <w:r>
        <w:t>Purposes for which we will use your personal data</w:t>
      </w:r>
      <w:bookmarkEnd w:id="22"/>
    </w:p>
    <w:p w14:paraId="1ECA34C7" w14:textId="6CF5DDE3" w:rsidR="00926484" w:rsidRPr="00F8117F" w:rsidRDefault="00750735" w:rsidP="008D07EF">
      <w:pPr>
        <w:pStyle w:val="NoNumUntitledClause"/>
        <w:ind w:left="0"/>
        <w:outlineLvl w:val="9"/>
      </w:pPr>
      <w:bookmarkStart w:id="23" w:name="a218374"/>
      <w:r>
        <w:t>We have set out below</w:t>
      </w:r>
      <w:r w:rsidR="00117861">
        <w:t xml:space="preserve"> </w:t>
      </w:r>
      <w:r>
        <w:t>a description of all the ways we plan to use your personal data, and which of the legal bases we rely on to do so. We have also identified what our legitimate interests are where appropriate.</w:t>
      </w:r>
      <w:bookmarkEnd w:id="23"/>
    </w:p>
    <w:p w14:paraId="1ECA34C8" w14:textId="77777777" w:rsidR="00926484" w:rsidRDefault="00750735" w:rsidP="008D07EF">
      <w:pPr>
        <w:pStyle w:val="NoNumUntitledClause"/>
        <w:ind w:left="0"/>
        <w:outlineLvl w:val="9"/>
      </w:pPr>
      <w:bookmarkStart w:id="24" w:name="a638713"/>
      <w:r>
        <w:t xml:space="preserve">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 </w:t>
      </w:r>
      <w:bookmarkEnd w:id="24"/>
    </w:p>
    <w:tbl>
      <w:tblPr>
        <w:tblStyle w:val="TableGrid"/>
        <w:tblW w:w="0" w:type="auto"/>
        <w:tblLook w:val="04A0" w:firstRow="1" w:lastRow="0" w:firstColumn="1" w:lastColumn="0" w:noHBand="0" w:noVBand="1"/>
      </w:tblPr>
      <w:tblGrid>
        <w:gridCol w:w="3486"/>
        <w:gridCol w:w="2715"/>
        <w:gridCol w:w="4255"/>
      </w:tblGrid>
      <w:tr w:rsidR="00CF7B11" w14:paraId="1ECA34CC" w14:textId="77777777" w:rsidTr="00510C73">
        <w:tc>
          <w:tcPr>
            <w:tcW w:w="3560" w:type="dxa"/>
            <w:tcBorders>
              <w:top w:val="single" w:sz="4" w:space="0" w:color="auto"/>
              <w:left w:val="single" w:sz="4" w:space="0" w:color="auto"/>
              <w:bottom w:val="single" w:sz="4" w:space="0" w:color="auto"/>
              <w:right w:val="single" w:sz="4" w:space="0" w:color="auto"/>
            </w:tcBorders>
          </w:tcPr>
          <w:p w14:paraId="1ECA34C9" w14:textId="77777777" w:rsidR="00926484" w:rsidRPr="00E0001D" w:rsidRDefault="00750735" w:rsidP="008D07EF">
            <w:pPr>
              <w:pStyle w:val="Paragraph"/>
              <w:rPr>
                <w:b/>
              </w:rPr>
            </w:pPr>
            <w:r>
              <w:rPr>
                <w:b/>
              </w:rPr>
              <w:t>Purpose/Activity</w:t>
            </w:r>
          </w:p>
        </w:tc>
        <w:tc>
          <w:tcPr>
            <w:tcW w:w="2757" w:type="dxa"/>
            <w:tcBorders>
              <w:top w:val="single" w:sz="4" w:space="0" w:color="auto"/>
              <w:left w:val="single" w:sz="4" w:space="0" w:color="auto"/>
              <w:bottom w:val="single" w:sz="4" w:space="0" w:color="auto"/>
              <w:right w:val="single" w:sz="4" w:space="0" w:color="auto"/>
            </w:tcBorders>
          </w:tcPr>
          <w:p w14:paraId="1ECA34CA" w14:textId="77777777" w:rsidR="00926484" w:rsidRPr="00E0001D" w:rsidRDefault="00750735" w:rsidP="008D07EF">
            <w:pPr>
              <w:pStyle w:val="Paragraph"/>
              <w:rPr>
                <w:b/>
              </w:rPr>
            </w:pPr>
            <w:r>
              <w:rPr>
                <w:b/>
              </w:rPr>
              <w:t>Type of data</w:t>
            </w:r>
          </w:p>
        </w:tc>
        <w:tc>
          <w:tcPr>
            <w:tcW w:w="4365" w:type="dxa"/>
            <w:tcBorders>
              <w:top w:val="single" w:sz="4" w:space="0" w:color="auto"/>
              <w:left w:val="single" w:sz="4" w:space="0" w:color="auto"/>
              <w:bottom w:val="single" w:sz="4" w:space="0" w:color="auto"/>
              <w:right w:val="single" w:sz="4" w:space="0" w:color="auto"/>
            </w:tcBorders>
          </w:tcPr>
          <w:p w14:paraId="1ECA34CB" w14:textId="77777777" w:rsidR="00926484" w:rsidRPr="00E0001D" w:rsidRDefault="00750735" w:rsidP="008D07EF">
            <w:pPr>
              <w:pStyle w:val="Paragraph"/>
              <w:rPr>
                <w:b/>
              </w:rPr>
            </w:pPr>
            <w:r>
              <w:rPr>
                <w:b/>
              </w:rPr>
              <w:t>Lawful basis for processing including basis of legitimate interest</w:t>
            </w:r>
          </w:p>
        </w:tc>
      </w:tr>
      <w:tr w:rsidR="00CF7B11" w14:paraId="1ECA34D1" w14:textId="77777777" w:rsidTr="00510C73">
        <w:tc>
          <w:tcPr>
            <w:tcW w:w="3560" w:type="dxa"/>
            <w:tcBorders>
              <w:top w:val="single" w:sz="4" w:space="0" w:color="auto"/>
              <w:left w:val="single" w:sz="4" w:space="0" w:color="auto"/>
              <w:bottom w:val="single" w:sz="4" w:space="0" w:color="auto"/>
              <w:right w:val="single" w:sz="4" w:space="0" w:color="auto"/>
            </w:tcBorders>
          </w:tcPr>
          <w:p w14:paraId="1ECA34CD" w14:textId="77777777" w:rsidR="00926484" w:rsidRDefault="00750735" w:rsidP="008D07EF">
            <w:pPr>
              <w:pStyle w:val="Paragraph"/>
            </w:pPr>
            <w:r>
              <w:t>To register you as a new customer</w:t>
            </w:r>
          </w:p>
        </w:tc>
        <w:tc>
          <w:tcPr>
            <w:tcW w:w="2757" w:type="dxa"/>
            <w:tcBorders>
              <w:top w:val="single" w:sz="4" w:space="0" w:color="auto"/>
              <w:left w:val="single" w:sz="4" w:space="0" w:color="auto"/>
              <w:bottom w:val="single" w:sz="4" w:space="0" w:color="auto"/>
              <w:right w:val="single" w:sz="4" w:space="0" w:color="auto"/>
            </w:tcBorders>
          </w:tcPr>
          <w:p w14:paraId="1ECA34CE" w14:textId="77777777" w:rsidR="00926484" w:rsidRDefault="00750735" w:rsidP="008D07EF">
            <w:pPr>
              <w:pStyle w:val="Paragraph"/>
            </w:pPr>
            <w:r>
              <w:t xml:space="preserve">(a) Identity </w:t>
            </w:r>
          </w:p>
          <w:p w14:paraId="1ECA34CF" w14:textId="77777777" w:rsidR="00926484" w:rsidRDefault="00750735" w:rsidP="008D07EF">
            <w:pPr>
              <w:pStyle w:val="Paragraph"/>
            </w:pPr>
            <w:r>
              <w:t>(b) Contact</w:t>
            </w:r>
          </w:p>
        </w:tc>
        <w:tc>
          <w:tcPr>
            <w:tcW w:w="4365" w:type="dxa"/>
            <w:tcBorders>
              <w:top w:val="single" w:sz="4" w:space="0" w:color="auto"/>
              <w:left w:val="single" w:sz="4" w:space="0" w:color="auto"/>
              <w:bottom w:val="single" w:sz="4" w:space="0" w:color="auto"/>
              <w:right w:val="single" w:sz="4" w:space="0" w:color="auto"/>
            </w:tcBorders>
          </w:tcPr>
          <w:p w14:paraId="1ECA34D0" w14:textId="77777777" w:rsidR="00926484" w:rsidRDefault="00750735" w:rsidP="008D07EF">
            <w:pPr>
              <w:pStyle w:val="Paragraph"/>
            </w:pPr>
            <w:r>
              <w:t>Performance of a contract with you</w:t>
            </w:r>
          </w:p>
        </w:tc>
      </w:tr>
      <w:tr w:rsidR="00CF7B11" w14:paraId="1ECA34DC" w14:textId="77777777" w:rsidTr="00510C73">
        <w:tc>
          <w:tcPr>
            <w:tcW w:w="3560" w:type="dxa"/>
            <w:tcBorders>
              <w:top w:val="single" w:sz="4" w:space="0" w:color="auto"/>
              <w:left w:val="single" w:sz="4" w:space="0" w:color="auto"/>
              <w:bottom w:val="single" w:sz="4" w:space="0" w:color="auto"/>
              <w:right w:val="single" w:sz="4" w:space="0" w:color="auto"/>
            </w:tcBorders>
          </w:tcPr>
          <w:p w14:paraId="1ECA34D2" w14:textId="26C8F772" w:rsidR="00926484" w:rsidRDefault="00750735" w:rsidP="008D07EF">
            <w:pPr>
              <w:pStyle w:val="Paragraph"/>
            </w:pPr>
            <w:r>
              <w:t xml:space="preserve">To process and deliver your </w:t>
            </w:r>
            <w:r w:rsidR="00BA62F3">
              <w:t>services</w:t>
            </w:r>
            <w:r>
              <w:t xml:space="preserve"> including:</w:t>
            </w:r>
          </w:p>
          <w:p w14:paraId="1ECA34D3" w14:textId="77777777" w:rsidR="00926484" w:rsidRDefault="00750735" w:rsidP="008D07EF">
            <w:pPr>
              <w:pStyle w:val="Paragraph"/>
            </w:pPr>
            <w:r>
              <w:t>(a) Manage payments, fees and charges</w:t>
            </w:r>
          </w:p>
          <w:p w14:paraId="1ECA34D4" w14:textId="77777777" w:rsidR="00926484" w:rsidRDefault="00750735" w:rsidP="008D07EF">
            <w:pPr>
              <w:pStyle w:val="Paragraph"/>
            </w:pPr>
            <w:r>
              <w:t>(b) Collect and recover money owed to us</w:t>
            </w:r>
          </w:p>
        </w:tc>
        <w:tc>
          <w:tcPr>
            <w:tcW w:w="2757" w:type="dxa"/>
            <w:tcBorders>
              <w:top w:val="single" w:sz="4" w:space="0" w:color="auto"/>
              <w:left w:val="single" w:sz="4" w:space="0" w:color="auto"/>
              <w:bottom w:val="single" w:sz="4" w:space="0" w:color="auto"/>
              <w:right w:val="single" w:sz="4" w:space="0" w:color="auto"/>
            </w:tcBorders>
          </w:tcPr>
          <w:p w14:paraId="1ECA34D5" w14:textId="77777777" w:rsidR="00926484" w:rsidRDefault="00750735" w:rsidP="008D07EF">
            <w:pPr>
              <w:pStyle w:val="Paragraph"/>
            </w:pPr>
            <w:r>
              <w:t xml:space="preserve">(a) Identity </w:t>
            </w:r>
          </w:p>
          <w:p w14:paraId="1ECA34D6" w14:textId="77777777" w:rsidR="00926484" w:rsidRDefault="00750735" w:rsidP="008D07EF">
            <w:pPr>
              <w:pStyle w:val="Paragraph"/>
            </w:pPr>
            <w:r>
              <w:t xml:space="preserve">(b) Contact </w:t>
            </w:r>
          </w:p>
          <w:p w14:paraId="1ECA34D7" w14:textId="77777777" w:rsidR="00926484" w:rsidRDefault="00750735" w:rsidP="008D07EF">
            <w:pPr>
              <w:pStyle w:val="Paragraph"/>
            </w:pPr>
            <w:r>
              <w:t xml:space="preserve">(c) Financial </w:t>
            </w:r>
          </w:p>
          <w:p w14:paraId="1ECA34D8" w14:textId="77777777" w:rsidR="00926484" w:rsidRDefault="00750735" w:rsidP="008D07EF">
            <w:pPr>
              <w:pStyle w:val="Paragraph"/>
            </w:pPr>
            <w:r>
              <w:t xml:space="preserve">(d) Transaction </w:t>
            </w:r>
          </w:p>
          <w:p w14:paraId="1ECA34D9" w14:textId="77777777" w:rsidR="00926484" w:rsidRDefault="00750735" w:rsidP="008D07EF">
            <w:pPr>
              <w:pStyle w:val="Paragraph"/>
            </w:pPr>
            <w:r>
              <w:t>(e) Marketing and Communications</w:t>
            </w:r>
          </w:p>
        </w:tc>
        <w:tc>
          <w:tcPr>
            <w:tcW w:w="4365" w:type="dxa"/>
            <w:tcBorders>
              <w:top w:val="single" w:sz="4" w:space="0" w:color="auto"/>
              <w:left w:val="single" w:sz="4" w:space="0" w:color="auto"/>
              <w:bottom w:val="single" w:sz="4" w:space="0" w:color="auto"/>
              <w:right w:val="single" w:sz="4" w:space="0" w:color="auto"/>
            </w:tcBorders>
          </w:tcPr>
          <w:p w14:paraId="1ECA34DA" w14:textId="77777777" w:rsidR="00926484" w:rsidRDefault="00750735" w:rsidP="008D07EF">
            <w:pPr>
              <w:pStyle w:val="Paragraph"/>
            </w:pPr>
            <w:r>
              <w:t xml:space="preserve">(a) Performance of a contract with you </w:t>
            </w:r>
          </w:p>
          <w:p w14:paraId="1ECA34DB" w14:textId="77777777" w:rsidR="00926484" w:rsidRDefault="00750735" w:rsidP="008D07EF">
            <w:pPr>
              <w:pStyle w:val="Paragraph"/>
            </w:pPr>
            <w:r>
              <w:t>(b) Necessary for our legitimate interests (to recover debts due to us)</w:t>
            </w:r>
          </w:p>
        </w:tc>
      </w:tr>
      <w:tr w:rsidR="00CF7B11" w14:paraId="1ECA34E7" w14:textId="77777777" w:rsidTr="00510C73">
        <w:tc>
          <w:tcPr>
            <w:tcW w:w="3560" w:type="dxa"/>
            <w:tcBorders>
              <w:top w:val="single" w:sz="4" w:space="0" w:color="auto"/>
              <w:left w:val="single" w:sz="4" w:space="0" w:color="auto"/>
              <w:bottom w:val="single" w:sz="4" w:space="0" w:color="auto"/>
              <w:right w:val="single" w:sz="4" w:space="0" w:color="auto"/>
            </w:tcBorders>
          </w:tcPr>
          <w:p w14:paraId="1ECA34DD" w14:textId="77777777" w:rsidR="00926484" w:rsidRDefault="00750735" w:rsidP="008D07EF">
            <w:pPr>
              <w:pStyle w:val="Paragraph"/>
            </w:pPr>
            <w:r>
              <w:t>To manage our relationship with you which will include:</w:t>
            </w:r>
          </w:p>
          <w:p w14:paraId="1ECA34DE" w14:textId="77777777" w:rsidR="00926484" w:rsidRDefault="00750735" w:rsidP="008D07EF">
            <w:pPr>
              <w:pStyle w:val="Paragraph"/>
            </w:pPr>
            <w:r>
              <w:t>(a) Notifying you about changes to our terms or privacy policy</w:t>
            </w:r>
          </w:p>
          <w:p w14:paraId="1ECA34DF" w14:textId="77777777" w:rsidR="00926484" w:rsidRDefault="00750735" w:rsidP="008D07EF">
            <w:pPr>
              <w:pStyle w:val="Paragraph"/>
            </w:pPr>
            <w:r>
              <w:t>(b) Asking you to leave a review or take a survey</w:t>
            </w:r>
          </w:p>
        </w:tc>
        <w:tc>
          <w:tcPr>
            <w:tcW w:w="2757" w:type="dxa"/>
            <w:tcBorders>
              <w:top w:val="single" w:sz="4" w:space="0" w:color="auto"/>
              <w:left w:val="single" w:sz="4" w:space="0" w:color="auto"/>
              <w:bottom w:val="single" w:sz="4" w:space="0" w:color="auto"/>
              <w:right w:val="single" w:sz="4" w:space="0" w:color="auto"/>
            </w:tcBorders>
          </w:tcPr>
          <w:p w14:paraId="1ECA34E0" w14:textId="77777777" w:rsidR="00926484" w:rsidRDefault="00750735" w:rsidP="008D07EF">
            <w:pPr>
              <w:pStyle w:val="Paragraph"/>
            </w:pPr>
            <w:r>
              <w:t xml:space="preserve">(a) Identity </w:t>
            </w:r>
          </w:p>
          <w:p w14:paraId="1ECA34E1" w14:textId="77777777" w:rsidR="00926484" w:rsidRDefault="00750735" w:rsidP="008D07EF">
            <w:pPr>
              <w:pStyle w:val="Paragraph"/>
            </w:pPr>
            <w:r>
              <w:t xml:space="preserve">(b) Contact </w:t>
            </w:r>
          </w:p>
          <w:p w14:paraId="1ECA34E2" w14:textId="77777777" w:rsidR="00926484" w:rsidRDefault="00750735" w:rsidP="008D07EF">
            <w:pPr>
              <w:pStyle w:val="Paragraph"/>
            </w:pPr>
            <w:r>
              <w:t xml:space="preserve">(c) Profile </w:t>
            </w:r>
          </w:p>
          <w:p w14:paraId="1ECA34E3" w14:textId="77777777" w:rsidR="00926484" w:rsidRDefault="00750735" w:rsidP="008D07EF">
            <w:pPr>
              <w:pStyle w:val="Paragraph"/>
            </w:pPr>
            <w:r>
              <w:t>(d) Marketing and Communications</w:t>
            </w:r>
          </w:p>
        </w:tc>
        <w:tc>
          <w:tcPr>
            <w:tcW w:w="4365" w:type="dxa"/>
            <w:tcBorders>
              <w:top w:val="single" w:sz="4" w:space="0" w:color="auto"/>
              <w:left w:val="single" w:sz="4" w:space="0" w:color="auto"/>
              <w:bottom w:val="single" w:sz="4" w:space="0" w:color="auto"/>
              <w:right w:val="single" w:sz="4" w:space="0" w:color="auto"/>
            </w:tcBorders>
          </w:tcPr>
          <w:p w14:paraId="1ECA34E4" w14:textId="77777777" w:rsidR="00926484" w:rsidRDefault="00750735" w:rsidP="008D07EF">
            <w:pPr>
              <w:pStyle w:val="Paragraph"/>
            </w:pPr>
            <w:r>
              <w:t xml:space="preserve">(a) Performance of a contract with you </w:t>
            </w:r>
          </w:p>
          <w:p w14:paraId="1ECA34E5" w14:textId="77777777" w:rsidR="00926484" w:rsidRDefault="00750735" w:rsidP="008D07EF">
            <w:pPr>
              <w:pStyle w:val="Paragraph"/>
            </w:pPr>
            <w:r>
              <w:t>(b) Necessary to comply with a legal obligation</w:t>
            </w:r>
          </w:p>
          <w:p w14:paraId="1ECA34E6" w14:textId="77777777" w:rsidR="00926484" w:rsidRDefault="00750735" w:rsidP="008D07EF">
            <w:pPr>
              <w:pStyle w:val="Paragraph"/>
            </w:pPr>
            <w:r>
              <w:t>(c) Necessary for our legitimate interests (to keep our records updated and to study how customers use our products/services)</w:t>
            </w:r>
          </w:p>
        </w:tc>
      </w:tr>
      <w:tr w:rsidR="00CF7B11" w14:paraId="1ECA34F0" w14:textId="77777777" w:rsidTr="00510C73">
        <w:tc>
          <w:tcPr>
            <w:tcW w:w="3560" w:type="dxa"/>
            <w:tcBorders>
              <w:top w:val="single" w:sz="4" w:space="0" w:color="auto"/>
              <w:left w:val="single" w:sz="4" w:space="0" w:color="auto"/>
              <w:bottom w:val="single" w:sz="4" w:space="0" w:color="auto"/>
              <w:right w:val="single" w:sz="4" w:space="0" w:color="auto"/>
            </w:tcBorders>
          </w:tcPr>
          <w:p w14:paraId="1ECA34E8" w14:textId="77777777" w:rsidR="00926484" w:rsidRDefault="00750735" w:rsidP="008D07EF">
            <w:pPr>
              <w:pStyle w:val="Paragraph"/>
            </w:pPr>
            <w:r>
              <w:t>To enable you to partake in a prize draw, competition or complete a survey</w:t>
            </w:r>
          </w:p>
        </w:tc>
        <w:tc>
          <w:tcPr>
            <w:tcW w:w="2757" w:type="dxa"/>
            <w:tcBorders>
              <w:top w:val="single" w:sz="4" w:space="0" w:color="auto"/>
              <w:left w:val="single" w:sz="4" w:space="0" w:color="auto"/>
              <w:bottom w:val="single" w:sz="4" w:space="0" w:color="auto"/>
              <w:right w:val="single" w:sz="4" w:space="0" w:color="auto"/>
            </w:tcBorders>
          </w:tcPr>
          <w:p w14:paraId="1ECA34E9" w14:textId="77777777" w:rsidR="00926484" w:rsidRPr="00203C8A" w:rsidRDefault="00750735" w:rsidP="008D07EF">
            <w:pPr>
              <w:pStyle w:val="Paragraph"/>
            </w:pPr>
            <w:r>
              <w:t xml:space="preserve">(a) Identity </w:t>
            </w:r>
          </w:p>
          <w:p w14:paraId="1ECA34EA" w14:textId="77777777" w:rsidR="00926484" w:rsidRPr="00203C8A" w:rsidRDefault="00750735" w:rsidP="008D07EF">
            <w:pPr>
              <w:pStyle w:val="Paragraph"/>
            </w:pPr>
            <w:r>
              <w:t xml:space="preserve">(b) Contact </w:t>
            </w:r>
          </w:p>
          <w:p w14:paraId="1ECA34EB" w14:textId="77777777" w:rsidR="00926484" w:rsidRPr="00203C8A" w:rsidRDefault="00750735" w:rsidP="008D07EF">
            <w:pPr>
              <w:pStyle w:val="Paragraph"/>
            </w:pPr>
            <w:r>
              <w:t xml:space="preserve">(c) Profile </w:t>
            </w:r>
          </w:p>
          <w:p w14:paraId="1ECA34EC" w14:textId="77777777" w:rsidR="00926484" w:rsidRPr="00203C8A" w:rsidRDefault="00750735" w:rsidP="008D07EF">
            <w:pPr>
              <w:pStyle w:val="Paragraph"/>
            </w:pPr>
            <w:r>
              <w:t xml:space="preserve">(d) Usage </w:t>
            </w:r>
          </w:p>
          <w:p w14:paraId="1ECA34ED" w14:textId="77777777" w:rsidR="00926484" w:rsidRDefault="00750735" w:rsidP="008D07EF">
            <w:pPr>
              <w:pStyle w:val="Paragraph"/>
            </w:pPr>
            <w:r>
              <w:t>(e) Marketing and Communications</w:t>
            </w:r>
          </w:p>
        </w:tc>
        <w:tc>
          <w:tcPr>
            <w:tcW w:w="4365" w:type="dxa"/>
            <w:tcBorders>
              <w:top w:val="single" w:sz="4" w:space="0" w:color="auto"/>
              <w:left w:val="single" w:sz="4" w:space="0" w:color="auto"/>
              <w:bottom w:val="single" w:sz="4" w:space="0" w:color="auto"/>
              <w:right w:val="single" w:sz="4" w:space="0" w:color="auto"/>
            </w:tcBorders>
          </w:tcPr>
          <w:p w14:paraId="1ECA34EE" w14:textId="77777777" w:rsidR="00926484" w:rsidRPr="00C21D3B" w:rsidRDefault="00750735" w:rsidP="008D07EF">
            <w:pPr>
              <w:pStyle w:val="Paragraph"/>
            </w:pPr>
            <w:r>
              <w:t xml:space="preserve">(a) Performance of a contract with you </w:t>
            </w:r>
          </w:p>
          <w:p w14:paraId="1ECA34EF" w14:textId="77777777" w:rsidR="00926484" w:rsidRPr="000E5298" w:rsidRDefault="00750735" w:rsidP="008D07EF">
            <w:pPr>
              <w:pStyle w:val="Paragraph"/>
            </w:pPr>
            <w:r>
              <w:t>(b) Necessary for our legitimate interests (to study how customers use our products/services, to develop them and grow our business)</w:t>
            </w:r>
          </w:p>
        </w:tc>
      </w:tr>
      <w:tr w:rsidR="00CF7B11" w14:paraId="1ECA34F7" w14:textId="77777777" w:rsidTr="00510C73">
        <w:tc>
          <w:tcPr>
            <w:tcW w:w="3560" w:type="dxa"/>
            <w:tcBorders>
              <w:top w:val="single" w:sz="4" w:space="0" w:color="auto"/>
              <w:left w:val="single" w:sz="4" w:space="0" w:color="auto"/>
              <w:bottom w:val="single" w:sz="4" w:space="0" w:color="auto"/>
              <w:right w:val="single" w:sz="4" w:space="0" w:color="auto"/>
            </w:tcBorders>
          </w:tcPr>
          <w:p w14:paraId="1ECA34F1" w14:textId="77777777" w:rsidR="00926484" w:rsidRDefault="00750735" w:rsidP="008D07EF">
            <w:pPr>
              <w:pStyle w:val="Paragraph"/>
            </w:pPr>
            <w:r>
              <w:t xml:space="preserve">To administer and protect our business and this website (including troubleshooting, data analysis, testing, system maintenance, support, reporting and hosting of data)  </w:t>
            </w:r>
          </w:p>
        </w:tc>
        <w:tc>
          <w:tcPr>
            <w:tcW w:w="2757" w:type="dxa"/>
            <w:tcBorders>
              <w:top w:val="single" w:sz="4" w:space="0" w:color="auto"/>
              <w:left w:val="single" w:sz="4" w:space="0" w:color="auto"/>
              <w:bottom w:val="single" w:sz="4" w:space="0" w:color="auto"/>
              <w:right w:val="single" w:sz="4" w:space="0" w:color="auto"/>
            </w:tcBorders>
          </w:tcPr>
          <w:p w14:paraId="1ECA34F2" w14:textId="77777777" w:rsidR="00926484" w:rsidRDefault="00750735" w:rsidP="008D07EF">
            <w:pPr>
              <w:pStyle w:val="Paragraph"/>
            </w:pPr>
            <w:r>
              <w:t>(a) Identity</w:t>
            </w:r>
          </w:p>
          <w:p w14:paraId="1ECA34F3" w14:textId="77777777" w:rsidR="00926484" w:rsidRDefault="00750735" w:rsidP="008D07EF">
            <w:pPr>
              <w:pStyle w:val="Paragraph"/>
            </w:pPr>
            <w:r>
              <w:t>(b) Contact</w:t>
            </w:r>
          </w:p>
          <w:p w14:paraId="1ECA34F4" w14:textId="77777777" w:rsidR="00926484" w:rsidRDefault="00750735" w:rsidP="008D07EF">
            <w:pPr>
              <w:pStyle w:val="Paragraph"/>
            </w:pPr>
            <w:r>
              <w:t>(c) Technical</w:t>
            </w:r>
          </w:p>
        </w:tc>
        <w:tc>
          <w:tcPr>
            <w:tcW w:w="4365" w:type="dxa"/>
            <w:tcBorders>
              <w:top w:val="single" w:sz="4" w:space="0" w:color="auto"/>
              <w:left w:val="single" w:sz="4" w:space="0" w:color="auto"/>
              <w:bottom w:val="single" w:sz="4" w:space="0" w:color="auto"/>
              <w:right w:val="single" w:sz="4" w:space="0" w:color="auto"/>
            </w:tcBorders>
          </w:tcPr>
          <w:p w14:paraId="1ECA34F5" w14:textId="77777777" w:rsidR="00926484" w:rsidRDefault="00750735" w:rsidP="008D07EF">
            <w:pPr>
              <w:pStyle w:val="Paragraph"/>
            </w:pPr>
            <w:r>
              <w:t>(a) Necessary for our legitimate interests (for running our business, provision of administration and IT services, network security, to prevent fraud and in the context of a business reorganisation or group restructuring exercise)</w:t>
            </w:r>
          </w:p>
          <w:p w14:paraId="1ECA34F6" w14:textId="77777777" w:rsidR="00926484" w:rsidRPr="00C21D3B" w:rsidRDefault="00750735" w:rsidP="008D07EF">
            <w:pPr>
              <w:pStyle w:val="Paragraph"/>
            </w:pPr>
            <w:r>
              <w:lastRenderedPageBreak/>
              <w:t>(b) Necessary to comply with a legal obligation</w:t>
            </w:r>
          </w:p>
        </w:tc>
      </w:tr>
      <w:tr w:rsidR="00CF7B11" w14:paraId="1ECA3500" w14:textId="77777777" w:rsidTr="00510C73">
        <w:tc>
          <w:tcPr>
            <w:tcW w:w="3560" w:type="dxa"/>
            <w:tcBorders>
              <w:top w:val="single" w:sz="4" w:space="0" w:color="auto"/>
              <w:left w:val="single" w:sz="4" w:space="0" w:color="auto"/>
              <w:bottom w:val="single" w:sz="4" w:space="0" w:color="auto"/>
              <w:right w:val="single" w:sz="4" w:space="0" w:color="auto"/>
            </w:tcBorders>
          </w:tcPr>
          <w:p w14:paraId="1ECA34F8" w14:textId="77777777" w:rsidR="00926484" w:rsidRDefault="00750735" w:rsidP="008D07EF">
            <w:pPr>
              <w:pStyle w:val="Paragraph"/>
            </w:pPr>
            <w:r>
              <w:lastRenderedPageBreak/>
              <w:t>To deliver relevant website content and advertisements to you and measure or understand the effectiveness of the advertising we serve to you</w:t>
            </w:r>
          </w:p>
        </w:tc>
        <w:tc>
          <w:tcPr>
            <w:tcW w:w="2757" w:type="dxa"/>
            <w:tcBorders>
              <w:top w:val="single" w:sz="4" w:space="0" w:color="auto"/>
              <w:left w:val="single" w:sz="4" w:space="0" w:color="auto"/>
              <w:bottom w:val="single" w:sz="4" w:space="0" w:color="auto"/>
              <w:right w:val="single" w:sz="4" w:space="0" w:color="auto"/>
            </w:tcBorders>
          </w:tcPr>
          <w:p w14:paraId="1ECA34F9" w14:textId="77777777" w:rsidR="00926484" w:rsidRDefault="00750735" w:rsidP="008D07EF">
            <w:pPr>
              <w:pStyle w:val="Paragraph"/>
            </w:pPr>
            <w:r>
              <w:t xml:space="preserve">(a) Identity </w:t>
            </w:r>
          </w:p>
          <w:p w14:paraId="1ECA34FA" w14:textId="77777777" w:rsidR="00926484" w:rsidRDefault="00750735" w:rsidP="008D07EF">
            <w:pPr>
              <w:pStyle w:val="Paragraph"/>
            </w:pPr>
            <w:r>
              <w:t xml:space="preserve">(b) Contact </w:t>
            </w:r>
          </w:p>
          <w:p w14:paraId="1ECA34FB" w14:textId="77777777" w:rsidR="00926484" w:rsidRDefault="00750735" w:rsidP="008D07EF">
            <w:pPr>
              <w:pStyle w:val="Paragraph"/>
            </w:pPr>
            <w:r>
              <w:t xml:space="preserve">(c) Profile </w:t>
            </w:r>
          </w:p>
          <w:p w14:paraId="1ECA34FC" w14:textId="77777777" w:rsidR="00926484" w:rsidRDefault="00750735" w:rsidP="008D07EF">
            <w:pPr>
              <w:pStyle w:val="Paragraph"/>
            </w:pPr>
            <w:r>
              <w:t xml:space="preserve">(d) Usage </w:t>
            </w:r>
          </w:p>
          <w:p w14:paraId="1ECA34FD" w14:textId="77777777" w:rsidR="00926484" w:rsidRDefault="00750735" w:rsidP="008D07EF">
            <w:pPr>
              <w:pStyle w:val="Paragraph"/>
            </w:pPr>
            <w:r>
              <w:t xml:space="preserve">(e) Marketing and Communications </w:t>
            </w:r>
          </w:p>
          <w:p w14:paraId="1ECA34FE" w14:textId="77777777" w:rsidR="00926484" w:rsidRDefault="00750735" w:rsidP="008D07EF">
            <w:pPr>
              <w:pStyle w:val="Paragraph"/>
            </w:pPr>
            <w:r>
              <w:t xml:space="preserve">(f) Technical </w:t>
            </w:r>
          </w:p>
        </w:tc>
        <w:tc>
          <w:tcPr>
            <w:tcW w:w="4365" w:type="dxa"/>
            <w:tcBorders>
              <w:top w:val="single" w:sz="4" w:space="0" w:color="auto"/>
              <w:left w:val="single" w:sz="4" w:space="0" w:color="auto"/>
              <w:bottom w:val="single" w:sz="4" w:space="0" w:color="auto"/>
              <w:right w:val="single" w:sz="4" w:space="0" w:color="auto"/>
            </w:tcBorders>
          </w:tcPr>
          <w:p w14:paraId="1ECA34FF" w14:textId="77777777" w:rsidR="00926484" w:rsidRPr="00C21D3B" w:rsidRDefault="00750735" w:rsidP="008D07EF">
            <w:pPr>
              <w:pStyle w:val="Paragraph"/>
            </w:pPr>
            <w:r>
              <w:t>Necessary for our legitimate interests (to study how customers use our products/services, to develop them, to grow our business and to inform our marketing strategy)</w:t>
            </w:r>
          </w:p>
        </w:tc>
      </w:tr>
      <w:tr w:rsidR="00CF7B11" w14:paraId="1ECA3505" w14:textId="77777777" w:rsidTr="00510C73">
        <w:tc>
          <w:tcPr>
            <w:tcW w:w="3560" w:type="dxa"/>
            <w:tcBorders>
              <w:top w:val="single" w:sz="4" w:space="0" w:color="auto"/>
              <w:left w:val="single" w:sz="4" w:space="0" w:color="auto"/>
              <w:bottom w:val="single" w:sz="4" w:space="0" w:color="auto"/>
              <w:right w:val="single" w:sz="4" w:space="0" w:color="auto"/>
            </w:tcBorders>
          </w:tcPr>
          <w:p w14:paraId="1ECA3501" w14:textId="77777777" w:rsidR="00926484" w:rsidRDefault="00750735" w:rsidP="008D07EF">
            <w:pPr>
              <w:pStyle w:val="Paragraph"/>
            </w:pPr>
            <w:r>
              <w:t>To use data analytics to improve our website, products/services, marketing, customer relationships and experiences</w:t>
            </w:r>
          </w:p>
        </w:tc>
        <w:tc>
          <w:tcPr>
            <w:tcW w:w="2757" w:type="dxa"/>
            <w:tcBorders>
              <w:top w:val="single" w:sz="4" w:space="0" w:color="auto"/>
              <w:left w:val="single" w:sz="4" w:space="0" w:color="auto"/>
              <w:bottom w:val="single" w:sz="4" w:space="0" w:color="auto"/>
              <w:right w:val="single" w:sz="4" w:space="0" w:color="auto"/>
            </w:tcBorders>
          </w:tcPr>
          <w:p w14:paraId="1ECA3502" w14:textId="77777777" w:rsidR="00926484" w:rsidRDefault="00750735" w:rsidP="008D07EF">
            <w:pPr>
              <w:pStyle w:val="Paragraph"/>
            </w:pPr>
            <w:r>
              <w:t xml:space="preserve">(a) Technical </w:t>
            </w:r>
          </w:p>
          <w:p w14:paraId="1ECA3503" w14:textId="77777777" w:rsidR="00926484" w:rsidRDefault="00750735" w:rsidP="008D07EF">
            <w:pPr>
              <w:pStyle w:val="Paragraph"/>
            </w:pPr>
            <w:r>
              <w:t xml:space="preserve">(b) Usage </w:t>
            </w:r>
          </w:p>
        </w:tc>
        <w:tc>
          <w:tcPr>
            <w:tcW w:w="4365" w:type="dxa"/>
            <w:tcBorders>
              <w:top w:val="single" w:sz="4" w:space="0" w:color="auto"/>
              <w:left w:val="single" w:sz="4" w:space="0" w:color="auto"/>
              <w:bottom w:val="single" w:sz="4" w:space="0" w:color="auto"/>
              <w:right w:val="single" w:sz="4" w:space="0" w:color="auto"/>
            </w:tcBorders>
          </w:tcPr>
          <w:p w14:paraId="1ECA3504" w14:textId="77777777" w:rsidR="00926484" w:rsidRPr="00C21D3B" w:rsidRDefault="00750735" w:rsidP="008D07EF">
            <w:pPr>
              <w:pStyle w:val="Paragraph"/>
            </w:pPr>
            <w:r>
              <w:t>Necessary for our legitimate interests (to define types of customers for our products and services, to keep our website updated and relevant, to develop our business and to inform our marketing strategy)</w:t>
            </w:r>
          </w:p>
        </w:tc>
      </w:tr>
      <w:tr w:rsidR="00CF7B11" w14:paraId="1ECA350E" w14:textId="77777777" w:rsidTr="00510C73">
        <w:tc>
          <w:tcPr>
            <w:tcW w:w="3560" w:type="dxa"/>
            <w:tcBorders>
              <w:top w:val="single" w:sz="4" w:space="0" w:color="auto"/>
              <w:left w:val="single" w:sz="4" w:space="0" w:color="auto"/>
              <w:bottom w:val="single" w:sz="4" w:space="0" w:color="auto"/>
              <w:right w:val="single" w:sz="4" w:space="0" w:color="auto"/>
            </w:tcBorders>
          </w:tcPr>
          <w:p w14:paraId="1ECA3506" w14:textId="77777777" w:rsidR="00926484" w:rsidRDefault="00750735" w:rsidP="008D07EF">
            <w:pPr>
              <w:pStyle w:val="Paragraph"/>
            </w:pPr>
            <w:r>
              <w:t>To make suggestions and recommendations to you about goods or services that may be of interest to you</w:t>
            </w:r>
          </w:p>
        </w:tc>
        <w:tc>
          <w:tcPr>
            <w:tcW w:w="2757" w:type="dxa"/>
            <w:tcBorders>
              <w:top w:val="single" w:sz="4" w:space="0" w:color="auto"/>
              <w:left w:val="single" w:sz="4" w:space="0" w:color="auto"/>
              <w:bottom w:val="single" w:sz="4" w:space="0" w:color="auto"/>
              <w:right w:val="single" w:sz="4" w:space="0" w:color="auto"/>
            </w:tcBorders>
          </w:tcPr>
          <w:p w14:paraId="1ECA3507" w14:textId="77777777" w:rsidR="00926484" w:rsidRDefault="00750735" w:rsidP="008D07EF">
            <w:pPr>
              <w:pStyle w:val="Paragraph"/>
            </w:pPr>
            <w:r>
              <w:t xml:space="preserve">(a) Identity </w:t>
            </w:r>
          </w:p>
          <w:p w14:paraId="1ECA3508" w14:textId="77777777" w:rsidR="00926484" w:rsidRDefault="00750735" w:rsidP="008D07EF">
            <w:pPr>
              <w:pStyle w:val="Paragraph"/>
            </w:pPr>
            <w:r>
              <w:t xml:space="preserve">(b) Contact </w:t>
            </w:r>
          </w:p>
          <w:p w14:paraId="1ECA3509" w14:textId="77777777" w:rsidR="00926484" w:rsidRPr="008D07EF" w:rsidRDefault="00750735" w:rsidP="008D07EF">
            <w:pPr>
              <w:pStyle w:val="Paragraph"/>
            </w:pPr>
            <w:r>
              <w:t xml:space="preserve">(c) Technical </w:t>
            </w:r>
          </w:p>
          <w:p w14:paraId="1ECA350A" w14:textId="77777777" w:rsidR="00926484" w:rsidRPr="008D07EF" w:rsidRDefault="00750735" w:rsidP="008D07EF">
            <w:pPr>
              <w:pStyle w:val="Paragraph"/>
            </w:pPr>
            <w:r w:rsidRPr="008D07EF">
              <w:t xml:space="preserve">(d) Usage </w:t>
            </w:r>
          </w:p>
          <w:p w14:paraId="1ECA350B" w14:textId="77777777" w:rsidR="00926484" w:rsidRPr="008D07EF" w:rsidRDefault="00750735" w:rsidP="008D07EF">
            <w:pPr>
              <w:pStyle w:val="Paragraph"/>
            </w:pPr>
            <w:r w:rsidRPr="008D07EF">
              <w:t xml:space="preserve">(e) Profile </w:t>
            </w:r>
          </w:p>
          <w:p w14:paraId="1ECA350C" w14:textId="77777777" w:rsidR="00926484" w:rsidRPr="008D07EF" w:rsidRDefault="00750735" w:rsidP="008D07EF">
            <w:pPr>
              <w:pStyle w:val="Paragraph"/>
            </w:pPr>
            <w:r w:rsidRPr="008D07EF">
              <w:t>(f) Marketing and Communications</w:t>
            </w:r>
          </w:p>
        </w:tc>
        <w:tc>
          <w:tcPr>
            <w:tcW w:w="4365" w:type="dxa"/>
            <w:tcBorders>
              <w:top w:val="single" w:sz="4" w:space="0" w:color="auto"/>
              <w:left w:val="single" w:sz="4" w:space="0" w:color="auto"/>
              <w:bottom w:val="single" w:sz="4" w:space="0" w:color="auto"/>
              <w:right w:val="single" w:sz="4" w:space="0" w:color="auto"/>
            </w:tcBorders>
          </w:tcPr>
          <w:p w14:paraId="1ECA350D" w14:textId="2F7EC11E" w:rsidR="00926484" w:rsidRPr="00C21D3B" w:rsidRDefault="00750735" w:rsidP="008D07EF">
            <w:pPr>
              <w:pStyle w:val="Paragraph"/>
            </w:pPr>
            <w:r>
              <w:t>Necessary for our legitimate interests (to develop our products/services and grow our business)</w:t>
            </w:r>
            <w:r w:rsidR="00F315A2">
              <w:t xml:space="preserve"> or whereby you have consented to receive information about our products</w:t>
            </w:r>
          </w:p>
        </w:tc>
      </w:tr>
    </w:tbl>
    <w:p w14:paraId="1ECA350F" w14:textId="77777777" w:rsidR="00926484" w:rsidRPr="00850A81" w:rsidRDefault="00750735" w:rsidP="008D07EF">
      <w:pPr>
        <w:pStyle w:val="NoNumTitle-Clause"/>
        <w:ind w:left="0"/>
        <w:outlineLvl w:val="9"/>
      </w:pPr>
      <w:bookmarkStart w:id="25" w:name="a602347"/>
      <w:r>
        <w:t xml:space="preserve">Marketing </w:t>
      </w:r>
      <w:bookmarkEnd w:id="25"/>
    </w:p>
    <w:p w14:paraId="287D9246" w14:textId="20D25742" w:rsidR="00F12088" w:rsidRDefault="000F5BFD" w:rsidP="008D07EF">
      <w:pPr>
        <w:pStyle w:val="NoNumTitle-Clause"/>
        <w:ind w:left="0"/>
        <w:outlineLvl w:val="9"/>
        <w:rPr>
          <w:b w:val="0"/>
        </w:rPr>
      </w:pPr>
      <w:bookmarkStart w:id="26" w:name="a505069"/>
      <w:r>
        <w:rPr>
          <w:b w:val="0"/>
        </w:rPr>
        <w:t>We will only send</w:t>
      </w:r>
      <w:r w:rsidR="0094456A">
        <w:rPr>
          <w:b w:val="0"/>
        </w:rPr>
        <w:t xml:space="preserve"> </w:t>
      </w:r>
      <w:r w:rsidR="00712CA9">
        <w:rPr>
          <w:b w:val="0"/>
        </w:rPr>
        <w:t>i</w:t>
      </w:r>
      <w:r w:rsidR="0048342E">
        <w:rPr>
          <w:b w:val="0"/>
        </w:rPr>
        <w:t>f you have consented to receive information</w:t>
      </w:r>
      <w:r w:rsidR="00545311">
        <w:rPr>
          <w:b w:val="0"/>
        </w:rPr>
        <w:t xml:space="preserve">. </w:t>
      </w:r>
      <w:r w:rsidR="00F12088" w:rsidRPr="00F12088">
        <w:rPr>
          <w:b w:val="0"/>
        </w:rPr>
        <w:t xml:space="preserve">You have the right to ask us not to process your personal data for marketing purposes. </w:t>
      </w:r>
    </w:p>
    <w:p w14:paraId="1ECA3517" w14:textId="13009535" w:rsidR="00926484" w:rsidRPr="00BF68BB" w:rsidRDefault="00750735" w:rsidP="008D07EF">
      <w:pPr>
        <w:pStyle w:val="NoNumUntitledClause"/>
        <w:ind w:left="0"/>
        <w:outlineLvl w:val="9"/>
      </w:pPr>
      <w:bookmarkStart w:id="27" w:name="a685745"/>
      <w:bookmarkEnd w:id="26"/>
      <w:r>
        <w:t xml:space="preserve">You can </w:t>
      </w:r>
      <w:bookmarkEnd w:id="27"/>
      <w:r w:rsidR="00545311">
        <w:t xml:space="preserve">opt out </w:t>
      </w:r>
      <w:r w:rsidR="003D69D2">
        <w:t>of marketing emails at any time by unsubscribing using the link in the email.</w:t>
      </w:r>
    </w:p>
    <w:p w14:paraId="1ECA351B" w14:textId="77777777" w:rsidR="00926484" w:rsidRPr="00850A81" w:rsidRDefault="00750735" w:rsidP="008D07EF">
      <w:pPr>
        <w:pStyle w:val="NoNumTitle-Clause"/>
        <w:ind w:left="0"/>
        <w:outlineLvl w:val="9"/>
      </w:pPr>
      <w:bookmarkStart w:id="28" w:name="a233076"/>
      <w:r>
        <w:t xml:space="preserve">Change of purpose </w:t>
      </w:r>
      <w:bookmarkEnd w:id="28"/>
    </w:p>
    <w:p w14:paraId="1ECA351C" w14:textId="77777777" w:rsidR="00926484" w:rsidRDefault="00750735" w:rsidP="008D07EF">
      <w:pPr>
        <w:pStyle w:val="NoNumUntitledClause"/>
        <w:ind w:left="0"/>
        <w:outlineLvl w:val="9"/>
      </w:pPr>
      <w:bookmarkStart w:id="29" w:name="a290238"/>
      <w:r>
        <w:t xml:space="preserve">We will only use your personal data for the purposes for which we collected it, unless we reasonably consider that we need to use it for another reason and that reason is compatible with the original purpose. If you wish </w:t>
      </w:r>
      <w:r>
        <w:lastRenderedPageBreak/>
        <w:t xml:space="preserve">to get an explanation as to how the processing for the new purpose is compatible with the original purpose, please contact us. </w:t>
      </w:r>
      <w:bookmarkEnd w:id="29"/>
    </w:p>
    <w:p w14:paraId="1ECA351D" w14:textId="77777777" w:rsidR="00926484" w:rsidRPr="00203C8A" w:rsidRDefault="00750735" w:rsidP="008D07EF">
      <w:pPr>
        <w:pStyle w:val="NoNumUntitledClause"/>
        <w:ind w:left="0"/>
        <w:outlineLvl w:val="9"/>
      </w:pPr>
      <w:bookmarkStart w:id="30" w:name="a178016"/>
      <w:r>
        <w:t>If we need to use your personal data for an unrelated purpose, we will notify you and we will explain the legal basis which allows us to do so.</w:t>
      </w:r>
      <w:bookmarkEnd w:id="30"/>
    </w:p>
    <w:p w14:paraId="1ECA351E" w14:textId="77777777" w:rsidR="00926484" w:rsidRPr="00203C8A" w:rsidRDefault="00750735" w:rsidP="008D07EF">
      <w:pPr>
        <w:pStyle w:val="NoNumUntitledClause"/>
        <w:ind w:left="0"/>
        <w:outlineLvl w:val="9"/>
      </w:pPr>
      <w:bookmarkStart w:id="31" w:name="a834833"/>
      <w:r>
        <w:t>Please note that we may process your personal data without your knowledge or consent, in compliance with the above rules, where this is required or permitted by law.</w:t>
      </w:r>
      <w:bookmarkEnd w:id="31"/>
    </w:p>
    <w:p w14:paraId="0C44C5D7" w14:textId="489A28C2" w:rsidR="001B7B8B" w:rsidRDefault="001B7B8B" w:rsidP="007E734A">
      <w:pPr>
        <w:pStyle w:val="TitleClause"/>
      </w:pPr>
      <w:bookmarkStart w:id="32" w:name="_Toc169874005"/>
      <w:r>
        <w:t>Automated Processing</w:t>
      </w:r>
      <w:bookmarkEnd w:id="32"/>
      <w:r>
        <w:t xml:space="preserve"> </w:t>
      </w:r>
    </w:p>
    <w:p w14:paraId="2C8F36C5" w14:textId="55A9D4CB" w:rsidR="004A6C94" w:rsidRPr="004A6C94" w:rsidRDefault="004A6C94" w:rsidP="006B61A0">
      <w:pPr>
        <w:pStyle w:val="TitleClause"/>
        <w:numPr>
          <w:ilvl w:val="0"/>
          <w:numId w:val="0"/>
        </w:numPr>
        <w:outlineLvl w:val="9"/>
        <w:rPr>
          <w:b w:val="0"/>
          <w:bCs/>
        </w:rPr>
      </w:pPr>
      <w:r w:rsidRPr="004A6C94">
        <w:rPr>
          <w:b w:val="0"/>
          <w:bCs/>
        </w:rPr>
        <w:t>No automated processing is undertaken.</w:t>
      </w:r>
    </w:p>
    <w:p w14:paraId="1ECA351F" w14:textId="168119C4" w:rsidR="00926484" w:rsidRDefault="00750735" w:rsidP="004A6C94">
      <w:pPr>
        <w:pStyle w:val="TitleClause"/>
      </w:pPr>
      <w:r>
        <w:fldChar w:fldCharType="begin"/>
      </w:r>
      <w:r>
        <w:instrText>TC "5. Disclosures of your personal data" \l 1</w:instrText>
      </w:r>
      <w:r>
        <w:fldChar w:fldCharType="end"/>
      </w:r>
      <w:bookmarkStart w:id="33" w:name="a239061"/>
      <w:bookmarkStart w:id="34" w:name="_Toc150268557"/>
      <w:bookmarkStart w:id="35" w:name="_Toc169874006"/>
      <w:r>
        <w:t>Disclosures of your personal data</w:t>
      </w:r>
      <w:bookmarkEnd w:id="33"/>
      <w:bookmarkEnd w:id="34"/>
      <w:bookmarkEnd w:id="35"/>
    </w:p>
    <w:p w14:paraId="5CDA7628" w14:textId="24B76BDA" w:rsidR="00766611" w:rsidRDefault="00750735" w:rsidP="008C575F">
      <w:pPr>
        <w:pStyle w:val="NoNumUntitledClause"/>
        <w:ind w:left="0"/>
        <w:outlineLvl w:val="9"/>
      </w:pPr>
      <w:bookmarkStart w:id="36" w:name="a342752"/>
      <w:r>
        <w:t xml:space="preserve">We may share your personal data with the parties set out below for the purposes set out in the table </w:t>
      </w:r>
      <w:r>
        <w:rPr>
          <w:i/>
        </w:rPr>
        <w:t>Purposes for which we will use your personal data</w:t>
      </w:r>
      <w:r>
        <w:t xml:space="preserve"> above.</w:t>
      </w:r>
      <w:bookmarkEnd w:id="36"/>
    </w:p>
    <w:p w14:paraId="1ECA3525" w14:textId="27359D73" w:rsidR="00926484" w:rsidRDefault="004307CC" w:rsidP="004307CC">
      <w:pPr>
        <w:pStyle w:val="NoNumUntitledClause"/>
        <w:ind w:left="0"/>
        <w:outlineLvl w:val="9"/>
      </w:pPr>
      <w:r>
        <w:t xml:space="preserve">If we </w:t>
      </w:r>
      <w:r w:rsidR="00750735">
        <w:t>choose to sell, transfer or merge parts of our business or our assets</w:t>
      </w:r>
      <w:r>
        <w:t xml:space="preserve"> to</w:t>
      </w:r>
      <w:r w:rsidR="00750735">
        <w:t xml:space="preserve"> other businesses, then the new owners may use your personal data in the same way as set out in this privacy policy. </w:t>
      </w:r>
      <w:bookmarkStart w:id="37" w:name="a880441"/>
      <w:r w:rsidR="00750735">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37"/>
    </w:p>
    <w:p w14:paraId="1ECA3526" w14:textId="77777777" w:rsidR="00926484" w:rsidRDefault="00750735" w:rsidP="007E734A">
      <w:pPr>
        <w:pStyle w:val="TitleClause"/>
      </w:pPr>
      <w:r>
        <w:fldChar w:fldCharType="begin"/>
      </w:r>
      <w:r>
        <w:instrText>TC "6. International transfers" \l 1</w:instrText>
      </w:r>
      <w:r>
        <w:fldChar w:fldCharType="end"/>
      </w:r>
      <w:bookmarkStart w:id="38" w:name="a888527"/>
      <w:bookmarkStart w:id="39" w:name="_Toc150268558"/>
      <w:bookmarkStart w:id="40" w:name="_Toc169874007"/>
      <w:r>
        <w:t>International transfers</w:t>
      </w:r>
      <w:bookmarkEnd w:id="38"/>
      <w:bookmarkEnd w:id="39"/>
      <w:bookmarkEnd w:id="40"/>
    </w:p>
    <w:p w14:paraId="1ECA3530" w14:textId="1613B887" w:rsidR="00926484" w:rsidRPr="00092378" w:rsidRDefault="00055152" w:rsidP="008D07EF">
      <w:pPr>
        <w:pStyle w:val="NoNumUntitledClause"/>
        <w:ind w:left="0"/>
        <w:outlineLvl w:val="9"/>
      </w:pPr>
      <w:r>
        <w:t>Your data is not transferred outside the UK or EEA.</w:t>
      </w:r>
    </w:p>
    <w:p w14:paraId="1ECA3531" w14:textId="77777777" w:rsidR="00926484" w:rsidRDefault="00750735" w:rsidP="007E734A">
      <w:pPr>
        <w:pStyle w:val="TitleClause"/>
      </w:pPr>
      <w:r>
        <w:fldChar w:fldCharType="begin"/>
      </w:r>
      <w:r>
        <w:instrText>TC "7. Data security" \l 1</w:instrText>
      </w:r>
      <w:r>
        <w:fldChar w:fldCharType="end"/>
      </w:r>
      <w:bookmarkStart w:id="41" w:name="a424553"/>
      <w:bookmarkStart w:id="42" w:name="_Toc150268559"/>
      <w:bookmarkStart w:id="43" w:name="_Toc169874008"/>
      <w:r>
        <w:t>Data security</w:t>
      </w:r>
      <w:bookmarkEnd w:id="41"/>
      <w:bookmarkEnd w:id="42"/>
      <w:bookmarkEnd w:id="43"/>
    </w:p>
    <w:p w14:paraId="1ECA3532" w14:textId="77777777" w:rsidR="00926484" w:rsidRDefault="00750735" w:rsidP="008D07EF">
      <w:pPr>
        <w:pStyle w:val="NoNumUntitledClause"/>
        <w:ind w:left="0"/>
        <w:outlineLvl w:val="9"/>
      </w:pPr>
      <w:bookmarkStart w:id="44" w:name="a117271"/>
      <w: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bookmarkEnd w:id="44"/>
    </w:p>
    <w:p w14:paraId="1ECA3533" w14:textId="77777777" w:rsidR="00926484" w:rsidRPr="00203C8A" w:rsidRDefault="00750735" w:rsidP="008D07EF">
      <w:pPr>
        <w:pStyle w:val="NoNumUntitledClause"/>
        <w:ind w:left="0"/>
        <w:outlineLvl w:val="9"/>
      </w:pPr>
      <w:bookmarkStart w:id="45" w:name="a347220"/>
      <w:r>
        <w:t>We have put in place procedures to deal with any suspected personal data breach and will notify you and any applicable regulator of a breach where we are legally required to do so.</w:t>
      </w:r>
      <w:bookmarkEnd w:id="45"/>
    </w:p>
    <w:p w14:paraId="1ECA3534" w14:textId="77777777" w:rsidR="00926484" w:rsidRDefault="00750735" w:rsidP="007E734A">
      <w:pPr>
        <w:pStyle w:val="TitleClause"/>
      </w:pPr>
      <w:r>
        <w:fldChar w:fldCharType="begin"/>
      </w:r>
      <w:r>
        <w:instrText>TC "8. Data retention" \l 1</w:instrText>
      </w:r>
      <w:r>
        <w:fldChar w:fldCharType="end"/>
      </w:r>
      <w:bookmarkStart w:id="46" w:name="a852989"/>
      <w:bookmarkStart w:id="47" w:name="_Toc150268560"/>
      <w:bookmarkStart w:id="48" w:name="_Toc169874009"/>
      <w:r>
        <w:t>Data retention</w:t>
      </w:r>
      <w:bookmarkEnd w:id="46"/>
      <w:bookmarkEnd w:id="47"/>
      <w:bookmarkEnd w:id="48"/>
    </w:p>
    <w:p w14:paraId="1ECA3536" w14:textId="77777777" w:rsidR="00926484" w:rsidRPr="00850A81" w:rsidRDefault="00750735" w:rsidP="008D07EF">
      <w:pPr>
        <w:pStyle w:val="NoNumUntitledClause"/>
        <w:ind w:left="0"/>
        <w:outlineLvl w:val="9"/>
      </w:pPr>
      <w:bookmarkStart w:id="49" w:name="a656402"/>
      <w: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bookmarkEnd w:id="49"/>
    </w:p>
    <w:p w14:paraId="1ECA3537" w14:textId="08B24B44" w:rsidR="00926484" w:rsidRPr="00850A81" w:rsidRDefault="00750735" w:rsidP="008D07EF">
      <w:pPr>
        <w:pStyle w:val="NoNumUntitledClause"/>
        <w:ind w:left="0"/>
        <w:outlineLvl w:val="9"/>
      </w:pPr>
      <w:bookmarkStart w:id="50" w:name="a679927"/>
      <w:r>
        <w:t>To determine the appropriate retention period for personal data, we consider the amount, nature and sensitivity of the personal data, the potential risk of harm from unauthorised use or disclosure of your personal</w:t>
      </w:r>
      <w:r w:rsidR="00215FD1">
        <w:t xml:space="preserve"> </w:t>
      </w:r>
      <w:r>
        <w:lastRenderedPageBreak/>
        <w:t>data, the purposes for which we process your personal data and whether we can achieve those purposes through other means, and the applicable legal, regulatory, tax, accounting or other requirements.</w:t>
      </w:r>
      <w:bookmarkEnd w:id="50"/>
    </w:p>
    <w:p w14:paraId="1ECA353B" w14:textId="04BBFB96" w:rsidR="00926484" w:rsidRPr="00850A81" w:rsidRDefault="00750735" w:rsidP="008D07EF">
      <w:pPr>
        <w:pStyle w:val="NoNumUntitledClause"/>
        <w:ind w:left="0"/>
        <w:outlineLvl w:val="9"/>
      </w:pPr>
      <w:bookmarkStart w:id="51" w:name="a137296"/>
      <w:r>
        <w:t xml:space="preserve">In some circumstances you can ask us to delete your data: see </w:t>
      </w:r>
      <w:r>
        <w:rPr>
          <w:i/>
        </w:rPr>
        <w:t>your legal rights</w:t>
      </w:r>
      <w:r>
        <w:t xml:space="preserve"> below for further information.</w:t>
      </w:r>
      <w:bookmarkEnd w:id="51"/>
    </w:p>
    <w:p w14:paraId="1ECA353C" w14:textId="77777777" w:rsidR="00926484" w:rsidRPr="00850A81" w:rsidRDefault="00750735" w:rsidP="008D07EF">
      <w:pPr>
        <w:pStyle w:val="NoNumUntitledClause"/>
        <w:ind w:left="0"/>
        <w:outlineLvl w:val="9"/>
      </w:pPr>
      <w:bookmarkStart w:id="52" w:name="a938517"/>
      <w:r>
        <w:t xml:space="preserve">In some circumstances we will anonymise your personal data (so that it can no longer be associated with you) for research or statistical purposes, in which case we may use this information indefinitely without further notice to you. </w:t>
      </w:r>
      <w:bookmarkEnd w:id="52"/>
    </w:p>
    <w:p w14:paraId="1ECA353D" w14:textId="77777777" w:rsidR="00926484" w:rsidRDefault="00750735" w:rsidP="007E734A">
      <w:pPr>
        <w:pStyle w:val="TitleClause"/>
      </w:pPr>
      <w:r>
        <w:fldChar w:fldCharType="begin"/>
      </w:r>
      <w:r>
        <w:instrText>TC "9. Your legal rights" \l 1</w:instrText>
      </w:r>
      <w:r>
        <w:fldChar w:fldCharType="end"/>
      </w:r>
      <w:bookmarkStart w:id="53" w:name="a152621"/>
      <w:bookmarkStart w:id="54" w:name="_Toc150268561"/>
      <w:bookmarkStart w:id="55" w:name="_Toc169874010"/>
      <w:r>
        <w:t>Your legal rights</w:t>
      </w:r>
      <w:bookmarkEnd w:id="53"/>
      <w:bookmarkEnd w:id="54"/>
      <w:bookmarkEnd w:id="55"/>
    </w:p>
    <w:p w14:paraId="5E169230" w14:textId="70B54637" w:rsidR="007447BD" w:rsidRPr="007447BD" w:rsidRDefault="007447BD" w:rsidP="008D07EF">
      <w:pPr>
        <w:pStyle w:val="TitleClause"/>
        <w:numPr>
          <w:ilvl w:val="0"/>
          <w:numId w:val="0"/>
        </w:numPr>
        <w:outlineLvl w:val="9"/>
        <w:rPr>
          <w:b w:val="0"/>
        </w:rPr>
      </w:pPr>
      <w:r w:rsidRPr="007447BD">
        <w:rPr>
          <w:b w:val="0"/>
        </w:rPr>
        <w:t>Where information from which you can be identified is held, you have the:</w:t>
      </w:r>
    </w:p>
    <w:p w14:paraId="64C2FC99" w14:textId="0A0C3E1F" w:rsidR="007447BD" w:rsidRPr="007447BD" w:rsidRDefault="007447BD" w:rsidP="00E05986">
      <w:pPr>
        <w:pStyle w:val="TitleClause"/>
        <w:numPr>
          <w:ilvl w:val="1"/>
          <w:numId w:val="30"/>
        </w:numPr>
        <w:spacing w:before="0" w:after="0" w:line="240" w:lineRule="auto"/>
        <w:ind w:left="714" w:hanging="357"/>
        <w:outlineLvl w:val="9"/>
        <w:rPr>
          <w:b w:val="0"/>
        </w:rPr>
      </w:pPr>
      <w:r w:rsidRPr="007447BD">
        <w:rPr>
          <w:b w:val="0"/>
        </w:rPr>
        <w:t>Right of access to view or request copies of the record</w:t>
      </w:r>
    </w:p>
    <w:p w14:paraId="5EAFC68A" w14:textId="21E0605B" w:rsidR="007447BD" w:rsidRPr="007447BD" w:rsidRDefault="007447BD" w:rsidP="00E05986">
      <w:pPr>
        <w:pStyle w:val="TitleClause"/>
        <w:numPr>
          <w:ilvl w:val="1"/>
          <w:numId w:val="30"/>
        </w:numPr>
        <w:spacing w:before="0" w:after="0" w:line="240" w:lineRule="auto"/>
        <w:ind w:left="714" w:hanging="357"/>
        <w:outlineLvl w:val="9"/>
        <w:rPr>
          <w:b w:val="0"/>
        </w:rPr>
      </w:pPr>
      <w:r w:rsidRPr="007447BD">
        <w:rPr>
          <w:b w:val="0"/>
        </w:rPr>
        <w:t>Right to rectification of inaccurate personal data or special categories of personal data</w:t>
      </w:r>
    </w:p>
    <w:p w14:paraId="492D1106" w14:textId="37DD56C1" w:rsidR="007447BD" w:rsidRPr="007447BD" w:rsidRDefault="007447BD" w:rsidP="00E05986">
      <w:pPr>
        <w:pStyle w:val="TitleClause"/>
        <w:numPr>
          <w:ilvl w:val="1"/>
          <w:numId w:val="30"/>
        </w:numPr>
        <w:spacing w:before="0" w:after="0" w:line="240" w:lineRule="auto"/>
        <w:ind w:left="714" w:hanging="357"/>
        <w:outlineLvl w:val="9"/>
        <w:rPr>
          <w:b w:val="0"/>
        </w:rPr>
      </w:pPr>
      <w:r w:rsidRPr="007447BD">
        <w:rPr>
          <w:b w:val="0"/>
        </w:rPr>
        <w:t>Right to restriction of the processing of your data where accuracy of the data is contested, processing is unlawful or where we no longer need the data for the purposes of the processing</w:t>
      </w:r>
    </w:p>
    <w:p w14:paraId="6230EDD9" w14:textId="4155FFD5" w:rsidR="007447BD" w:rsidRPr="007447BD" w:rsidRDefault="007447BD" w:rsidP="00E05986">
      <w:pPr>
        <w:pStyle w:val="TitleClause"/>
        <w:numPr>
          <w:ilvl w:val="1"/>
          <w:numId w:val="30"/>
        </w:numPr>
        <w:spacing w:before="0" w:after="0" w:line="240" w:lineRule="auto"/>
        <w:ind w:left="714" w:hanging="357"/>
        <w:outlineLvl w:val="9"/>
        <w:rPr>
          <w:b w:val="0"/>
        </w:rPr>
      </w:pPr>
      <w:r w:rsidRPr="007447BD">
        <w:rPr>
          <w:b w:val="0"/>
        </w:rPr>
        <w:t>Right not to be subject to any automated individual decision-making</w:t>
      </w:r>
    </w:p>
    <w:p w14:paraId="45769F6D" w14:textId="1B44606E" w:rsidR="007447BD" w:rsidRPr="007447BD" w:rsidRDefault="007447BD" w:rsidP="00E05986">
      <w:pPr>
        <w:pStyle w:val="TitleClause"/>
        <w:numPr>
          <w:ilvl w:val="1"/>
          <w:numId w:val="30"/>
        </w:numPr>
        <w:spacing w:before="0" w:after="0" w:line="240" w:lineRule="auto"/>
        <w:ind w:left="714" w:hanging="357"/>
        <w:outlineLvl w:val="9"/>
        <w:rPr>
          <w:b w:val="0"/>
        </w:rPr>
      </w:pPr>
      <w:r w:rsidRPr="007447BD">
        <w:rPr>
          <w:b w:val="0"/>
        </w:rPr>
        <w:t>Right to data portability by requesting the data which you provided to us (not data generated by us) in a structured, commonly used machine-readable format. Your right to portability shall apply only where:</w:t>
      </w:r>
    </w:p>
    <w:p w14:paraId="45A52E77" w14:textId="06C8252B" w:rsidR="007D00A1" w:rsidRDefault="007447BD" w:rsidP="00E05986">
      <w:pPr>
        <w:pStyle w:val="TitleClause"/>
        <w:numPr>
          <w:ilvl w:val="0"/>
          <w:numId w:val="31"/>
        </w:numPr>
        <w:spacing w:before="0" w:after="0"/>
        <w:ind w:left="714" w:hanging="357"/>
        <w:outlineLvl w:val="9"/>
        <w:rPr>
          <w:b w:val="0"/>
        </w:rPr>
      </w:pPr>
      <w:r w:rsidRPr="007447BD">
        <w:rPr>
          <w:b w:val="0"/>
        </w:rPr>
        <w:t>data is processed by automated means, and</w:t>
      </w:r>
    </w:p>
    <w:p w14:paraId="76B78081" w14:textId="76D97CB6" w:rsidR="009A2AE0" w:rsidRPr="009A2AE0" w:rsidRDefault="009A2AE0" w:rsidP="00E05986">
      <w:pPr>
        <w:pStyle w:val="TitleClause"/>
        <w:numPr>
          <w:ilvl w:val="0"/>
          <w:numId w:val="31"/>
        </w:numPr>
        <w:spacing w:before="0" w:after="0"/>
        <w:ind w:left="714" w:hanging="357"/>
        <w:outlineLvl w:val="9"/>
        <w:rPr>
          <w:b w:val="0"/>
        </w:rPr>
      </w:pPr>
      <w:r>
        <w:rPr>
          <w:b w:val="0"/>
        </w:rPr>
        <w:t xml:space="preserve"> </w:t>
      </w:r>
      <w:r w:rsidRPr="009A2AE0">
        <w:rPr>
          <w:b w:val="0"/>
        </w:rPr>
        <w:t>you provided consent to the processing or,</w:t>
      </w:r>
    </w:p>
    <w:p w14:paraId="3836ACBB" w14:textId="60A09C72" w:rsidR="009A2AE0" w:rsidRPr="0091729A" w:rsidRDefault="009A2AE0" w:rsidP="00E05986">
      <w:pPr>
        <w:pStyle w:val="TitleClause"/>
        <w:numPr>
          <w:ilvl w:val="0"/>
          <w:numId w:val="31"/>
        </w:numPr>
        <w:spacing w:before="0" w:after="0"/>
        <w:ind w:left="714" w:hanging="357"/>
        <w:outlineLvl w:val="9"/>
        <w:rPr>
          <w:b w:val="0"/>
        </w:rPr>
      </w:pPr>
      <w:r w:rsidRPr="009A2AE0">
        <w:rPr>
          <w:b w:val="0"/>
        </w:rPr>
        <w:t>the processing is necessary for the fulfilment of a contract.</w:t>
      </w:r>
    </w:p>
    <w:p w14:paraId="2A37092D" w14:textId="5F6081F5" w:rsidR="00D47071" w:rsidRPr="00E95651" w:rsidRDefault="00D47071" w:rsidP="008D07EF">
      <w:pPr>
        <w:pStyle w:val="TitleClause"/>
        <w:numPr>
          <w:ilvl w:val="0"/>
          <w:numId w:val="0"/>
        </w:numPr>
        <w:ind w:left="720" w:hanging="720"/>
        <w:outlineLvl w:val="9"/>
        <w:rPr>
          <w:bCs/>
        </w:rPr>
      </w:pPr>
      <w:bookmarkStart w:id="56" w:name="a777128"/>
      <w:r w:rsidRPr="00E95651">
        <w:rPr>
          <w:bCs/>
        </w:rPr>
        <w:t>Right to object</w:t>
      </w:r>
    </w:p>
    <w:p w14:paraId="572A5148" w14:textId="71552F02" w:rsidR="00D47071" w:rsidRPr="00D47071" w:rsidRDefault="00D47071" w:rsidP="008D07EF">
      <w:pPr>
        <w:pStyle w:val="TitleClause"/>
        <w:numPr>
          <w:ilvl w:val="0"/>
          <w:numId w:val="0"/>
        </w:numPr>
        <w:outlineLvl w:val="9"/>
        <w:rPr>
          <w:b w:val="0"/>
        </w:rPr>
      </w:pPr>
      <w:r w:rsidRPr="00D47071">
        <w:rPr>
          <w:b w:val="0"/>
        </w:rPr>
        <w:t>In line with the Data Protection Legislation, you do not have the right to object to the processing of your personal information where:</w:t>
      </w:r>
    </w:p>
    <w:p w14:paraId="13A5856E" w14:textId="0880356B" w:rsidR="00D47071" w:rsidRPr="00D47071" w:rsidRDefault="00D47071" w:rsidP="008D07EF">
      <w:pPr>
        <w:pStyle w:val="TitleClause"/>
        <w:numPr>
          <w:ilvl w:val="1"/>
          <w:numId w:val="30"/>
        </w:numPr>
        <w:outlineLvl w:val="9"/>
        <w:rPr>
          <w:b w:val="0"/>
        </w:rPr>
      </w:pPr>
      <w:r w:rsidRPr="00D47071">
        <w:rPr>
          <w:b w:val="0"/>
        </w:rPr>
        <w:t>The purpose of the processing is for direct provision of care or safeguarding concerns. As a primary care and community health provider, we have legitimate compelling grounds under the Health and Social Care Act 2012 to process your personal information for the purposes of direct care delivery, and to prevent an individual from harm, or to prevent a serious crime. This include personal information concerning your health which we share with other GP Practices, NHS acute or mental health Trusts, social services, community health providers and pharmacists who are also involved in your care.</w:t>
      </w:r>
    </w:p>
    <w:p w14:paraId="26988630" w14:textId="239D170D" w:rsidR="00D47071" w:rsidRPr="008F0A2C" w:rsidRDefault="00D47071" w:rsidP="008F0A2C">
      <w:pPr>
        <w:pStyle w:val="TitleClause"/>
        <w:numPr>
          <w:ilvl w:val="1"/>
          <w:numId w:val="30"/>
        </w:numPr>
        <w:outlineLvl w:val="9"/>
        <w:rPr>
          <w:b w:val="0"/>
        </w:rPr>
      </w:pPr>
      <w:r w:rsidRPr="00D47071">
        <w:rPr>
          <w:b w:val="0"/>
        </w:rPr>
        <w:t xml:space="preserve">The processing is necessary for compliance with a legal obligation to which we are subject. This includes information we share with statutory organisations, law enforcement and regulatory bodies </w:t>
      </w:r>
      <w:r w:rsidRPr="00D47071">
        <w:rPr>
          <w:b w:val="0"/>
        </w:rPr>
        <w:lastRenderedPageBreak/>
        <w:t>such as NHS Digital (statutory data collection), NHS Counter Fraud, the Police, Courts of Justice, HMRC and DVLA.</w:t>
      </w:r>
    </w:p>
    <w:p w14:paraId="49441D6B" w14:textId="6DA2B32C" w:rsidR="00D47071" w:rsidRPr="00D47071" w:rsidRDefault="00D47071" w:rsidP="008D07EF">
      <w:pPr>
        <w:pStyle w:val="TitleClause"/>
        <w:numPr>
          <w:ilvl w:val="0"/>
          <w:numId w:val="0"/>
        </w:numPr>
        <w:outlineLvl w:val="9"/>
        <w:rPr>
          <w:b w:val="0"/>
        </w:rPr>
      </w:pPr>
      <w:r w:rsidRPr="00D47071">
        <w:rPr>
          <w:b w:val="0"/>
        </w:rPr>
        <w:t>You do not have the right to object to the processing of your personal information for risk stratification for indirect care purpose such as understanding the local population needs and plan for future requirement in line with Section 251 NHS Act 2006.</w:t>
      </w:r>
    </w:p>
    <w:p w14:paraId="33D19ACA" w14:textId="10A66BB2" w:rsidR="00D51437" w:rsidRPr="0091729A" w:rsidRDefault="00D51437" w:rsidP="008D07EF">
      <w:pPr>
        <w:pStyle w:val="TitleClause"/>
        <w:numPr>
          <w:ilvl w:val="0"/>
          <w:numId w:val="0"/>
        </w:numPr>
        <w:ind w:left="720" w:hanging="720"/>
        <w:outlineLvl w:val="9"/>
        <w:rPr>
          <w:bCs/>
        </w:rPr>
      </w:pPr>
      <w:r w:rsidRPr="0091729A">
        <w:rPr>
          <w:bCs/>
        </w:rPr>
        <w:t>Right to erasure (right to be forgotten)</w:t>
      </w:r>
    </w:p>
    <w:p w14:paraId="348C4A28" w14:textId="177A5970" w:rsidR="00D51437" w:rsidRPr="00D51437" w:rsidRDefault="00D51437" w:rsidP="008D07EF">
      <w:pPr>
        <w:pStyle w:val="TitleClause"/>
        <w:numPr>
          <w:ilvl w:val="0"/>
          <w:numId w:val="0"/>
        </w:numPr>
        <w:outlineLvl w:val="9"/>
        <w:rPr>
          <w:b w:val="0"/>
        </w:rPr>
      </w:pPr>
      <w:r w:rsidRPr="00D51437">
        <w:rPr>
          <w:b w:val="0"/>
        </w:rPr>
        <w:t>Your right to erasure (right to be forgotten) applies where you had given ‘consent’ to process your personal data and later withdrew the consent. Right to erasure does not apply to the extent where the processing of your personal health data is necessary for:</w:t>
      </w:r>
    </w:p>
    <w:p w14:paraId="45AF387F" w14:textId="450B7DD5" w:rsidR="00D51437" w:rsidRPr="00D51437" w:rsidRDefault="00D51437" w:rsidP="00E05986">
      <w:pPr>
        <w:pStyle w:val="TitleClause"/>
        <w:numPr>
          <w:ilvl w:val="1"/>
          <w:numId w:val="30"/>
        </w:numPr>
        <w:spacing w:before="0" w:after="0"/>
        <w:ind w:left="714" w:hanging="357"/>
        <w:outlineLvl w:val="9"/>
        <w:rPr>
          <w:b w:val="0"/>
        </w:rPr>
      </w:pPr>
      <w:r w:rsidRPr="00D51437">
        <w:rPr>
          <w:b w:val="0"/>
        </w:rPr>
        <w:t>Compliance with a legal obligation which we are subject to, under the UK law or, for the performance of a task carried out in the public interest or, in the exercise of official authority vested on us;</w:t>
      </w:r>
    </w:p>
    <w:p w14:paraId="0D263157" w14:textId="14A70F95" w:rsidR="00D51437" w:rsidRPr="00D51437" w:rsidRDefault="00D51437" w:rsidP="00E05986">
      <w:pPr>
        <w:pStyle w:val="TitleClause"/>
        <w:numPr>
          <w:ilvl w:val="1"/>
          <w:numId w:val="30"/>
        </w:numPr>
        <w:spacing w:before="0" w:after="0"/>
        <w:ind w:left="714" w:hanging="357"/>
        <w:outlineLvl w:val="9"/>
        <w:rPr>
          <w:b w:val="0"/>
        </w:rPr>
      </w:pPr>
      <w:r w:rsidRPr="00D51437">
        <w:rPr>
          <w:b w:val="0"/>
        </w:rPr>
        <w:t>medical purposes and/or for reasons of public interest in the area of public health;</w:t>
      </w:r>
    </w:p>
    <w:p w14:paraId="0D3F85E3" w14:textId="77777777" w:rsidR="00D51437" w:rsidRDefault="00D51437" w:rsidP="00E05986">
      <w:pPr>
        <w:pStyle w:val="TitleClause"/>
        <w:numPr>
          <w:ilvl w:val="1"/>
          <w:numId w:val="30"/>
        </w:numPr>
        <w:spacing w:before="0" w:after="0"/>
        <w:ind w:left="714" w:hanging="357"/>
        <w:outlineLvl w:val="9"/>
        <w:rPr>
          <w:b w:val="0"/>
        </w:rPr>
      </w:pPr>
      <w:r w:rsidRPr="00D51437">
        <w:rPr>
          <w:b w:val="0"/>
        </w:rPr>
        <w:t>archiving purposes in the public interest, scientific or historical research purposes or statistical purposes;</w:t>
      </w:r>
    </w:p>
    <w:p w14:paraId="1ECA354C" w14:textId="11516972" w:rsidR="00926484" w:rsidRPr="004A6C94" w:rsidRDefault="008431A5" w:rsidP="004A6C94">
      <w:pPr>
        <w:pStyle w:val="TitleClause"/>
        <w:numPr>
          <w:ilvl w:val="1"/>
          <w:numId w:val="30"/>
        </w:numPr>
        <w:spacing w:before="0" w:after="0"/>
        <w:ind w:left="714" w:hanging="357"/>
        <w:outlineLvl w:val="9"/>
        <w:rPr>
          <w:b w:val="0"/>
        </w:rPr>
      </w:pPr>
      <w:r w:rsidRPr="00D51437">
        <w:rPr>
          <w:b w:val="0"/>
        </w:rPr>
        <w:t>the establishment, exercise or defence of legal claims.</w:t>
      </w:r>
      <w:bookmarkEnd w:id="56"/>
    </w:p>
    <w:p w14:paraId="32963E4B" w14:textId="6B3B34FF" w:rsidR="008465C8" w:rsidRDefault="008465C8" w:rsidP="00531600">
      <w:pPr>
        <w:pStyle w:val="TitleClause"/>
      </w:pPr>
      <w:bookmarkStart w:id="57" w:name="_Toc169874011"/>
      <w:r>
        <w:t>Contact us</w:t>
      </w:r>
      <w:bookmarkEnd w:id="57"/>
    </w:p>
    <w:p w14:paraId="2453BBFA" w14:textId="77777777" w:rsidR="008465C8" w:rsidRPr="00190405" w:rsidRDefault="008465C8" w:rsidP="008D07EF">
      <w:pPr>
        <w:pStyle w:val="NoNumUntitledClause"/>
        <w:ind w:left="0"/>
        <w:outlineLvl w:val="9"/>
      </w:pPr>
      <w:bookmarkStart w:id="58" w:name="a501999"/>
      <w:r>
        <w:t xml:space="preserve">If you have any questions about this privacy policy or our privacy practices, please contact our DPO </w:t>
      </w:r>
      <w:bookmarkEnd w:id="58"/>
      <w:r>
        <w:t>below:</w:t>
      </w:r>
    </w:p>
    <w:p w14:paraId="3B5F1E77" w14:textId="77777777" w:rsidR="008465C8" w:rsidRDefault="008465C8" w:rsidP="00E05986">
      <w:pPr>
        <w:pStyle w:val="NoNumUntitledClause"/>
        <w:spacing w:before="0" w:after="0"/>
        <w:ind w:left="0"/>
        <w:outlineLvl w:val="9"/>
      </w:pPr>
      <w:bookmarkStart w:id="59" w:name="a992335"/>
      <w:r>
        <w:t xml:space="preserve">Full name of legal entity: </w:t>
      </w:r>
      <w:bookmarkEnd w:id="59"/>
      <w:r w:rsidRPr="005B0CFE">
        <w:t>AT Technology Services Limited</w:t>
      </w:r>
    </w:p>
    <w:p w14:paraId="4B20A15B" w14:textId="3E5DDB2C" w:rsidR="008465C8" w:rsidRPr="001D03AE" w:rsidRDefault="008465C8" w:rsidP="00E05986">
      <w:pPr>
        <w:pStyle w:val="NoNumUntitledClause"/>
        <w:spacing w:before="0" w:after="0"/>
        <w:ind w:left="0"/>
        <w:outlineLvl w:val="9"/>
      </w:pPr>
      <w:r>
        <w:t>DPO name:</w:t>
      </w:r>
      <w:r w:rsidR="008F0A2C">
        <w:t xml:space="preserve"> Kathleen Bailey </w:t>
      </w:r>
    </w:p>
    <w:p w14:paraId="3DDB1000" w14:textId="5E42DFE3" w:rsidR="008465C8" w:rsidRPr="001D03AE" w:rsidRDefault="008465C8" w:rsidP="00E05986">
      <w:pPr>
        <w:pStyle w:val="NoNumUntitledClause"/>
        <w:spacing w:before="0" w:after="0"/>
        <w:ind w:left="0"/>
        <w:outlineLvl w:val="9"/>
      </w:pPr>
      <w:bookmarkStart w:id="60" w:name="a770336"/>
      <w:r>
        <w:t>Email address:</w:t>
      </w:r>
      <w:bookmarkEnd w:id="60"/>
      <w:r w:rsidR="00E05986" w:rsidRPr="00E05986">
        <w:rPr>
          <w:kern w:val="0"/>
        </w:rPr>
        <w:t xml:space="preserve"> </w:t>
      </w:r>
      <w:r w:rsidR="00E05986">
        <w:rPr>
          <w:kern w:val="0"/>
        </w:rPr>
        <w:t>dpo@operosehealth.co.uk</w:t>
      </w:r>
    </w:p>
    <w:p w14:paraId="342A9E76" w14:textId="77777777" w:rsidR="00C05708" w:rsidRPr="00C05708" w:rsidRDefault="00C05708" w:rsidP="008D07EF">
      <w:pPr>
        <w:pStyle w:val="TitleClause"/>
        <w:numPr>
          <w:ilvl w:val="0"/>
          <w:numId w:val="0"/>
        </w:numPr>
        <w:outlineLvl w:val="9"/>
        <w:rPr>
          <w:b w:val="0"/>
          <w:bCs/>
        </w:rPr>
      </w:pPr>
      <w:bookmarkStart w:id="61" w:name="a389597"/>
      <w:r w:rsidRPr="00C05708">
        <w:rPr>
          <w:b w:val="0"/>
          <w:bCs/>
        </w:rPr>
        <w:t>If you are dissatisfied with the way we process your data, please contact us and we will try to resolve your complaint. You also have the right to appeal/complain to the Information Commissioner (ICO). The ICO can be contacted at:</w:t>
      </w:r>
    </w:p>
    <w:p w14:paraId="41F87F39" w14:textId="6554476B" w:rsidR="00C05708" w:rsidRPr="00C05708" w:rsidRDefault="00C05708" w:rsidP="004A6C94">
      <w:pPr>
        <w:pStyle w:val="TitleClause"/>
        <w:numPr>
          <w:ilvl w:val="0"/>
          <w:numId w:val="0"/>
        </w:numPr>
        <w:spacing w:before="0" w:after="0"/>
        <w:ind w:left="720" w:hanging="720"/>
        <w:outlineLvl w:val="9"/>
        <w:rPr>
          <w:b w:val="0"/>
          <w:bCs/>
        </w:rPr>
      </w:pPr>
      <w:r w:rsidRPr="00C05708">
        <w:rPr>
          <w:b w:val="0"/>
          <w:bCs/>
        </w:rPr>
        <w:t>Information Commissioner’s Office</w:t>
      </w:r>
    </w:p>
    <w:p w14:paraId="2044E70D" w14:textId="6E181B7B" w:rsidR="00C05708" w:rsidRPr="00C05708" w:rsidRDefault="00C05708" w:rsidP="004A6C94">
      <w:pPr>
        <w:pStyle w:val="TitleClause"/>
        <w:numPr>
          <w:ilvl w:val="0"/>
          <w:numId w:val="0"/>
        </w:numPr>
        <w:spacing w:before="0" w:after="0"/>
        <w:outlineLvl w:val="9"/>
        <w:rPr>
          <w:b w:val="0"/>
          <w:bCs/>
        </w:rPr>
      </w:pPr>
      <w:r w:rsidRPr="00C05708">
        <w:rPr>
          <w:b w:val="0"/>
          <w:bCs/>
        </w:rPr>
        <w:t>Wycliffe House</w:t>
      </w:r>
    </w:p>
    <w:p w14:paraId="2EC268BF" w14:textId="7D4FB3C4" w:rsidR="00C05708" w:rsidRPr="00C05708" w:rsidRDefault="00C05708" w:rsidP="004A6C94">
      <w:pPr>
        <w:pStyle w:val="TitleClause"/>
        <w:numPr>
          <w:ilvl w:val="0"/>
          <w:numId w:val="0"/>
        </w:numPr>
        <w:spacing w:before="0" w:after="0"/>
        <w:outlineLvl w:val="9"/>
        <w:rPr>
          <w:b w:val="0"/>
          <w:bCs/>
        </w:rPr>
      </w:pPr>
      <w:r w:rsidRPr="00C05708">
        <w:rPr>
          <w:b w:val="0"/>
          <w:bCs/>
        </w:rPr>
        <w:t>Water Lane</w:t>
      </w:r>
    </w:p>
    <w:p w14:paraId="7346853E" w14:textId="1709C0FA" w:rsidR="00C05708" w:rsidRPr="00C05708" w:rsidRDefault="00C05708" w:rsidP="004A6C94">
      <w:pPr>
        <w:pStyle w:val="TitleClause"/>
        <w:numPr>
          <w:ilvl w:val="0"/>
          <w:numId w:val="0"/>
        </w:numPr>
        <w:spacing w:before="0" w:after="0"/>
        <w:ind w:left="720" w:hanging="720"/>
        <w:outlineLvl w:val="9"/>
        <w:rPr>
          <w:b w:val="0"/>
          <w:bCs/>
        </w:rPr>
      </w:pPr>
      <w:r w:rsidRPr="00C05708">
        <w:rPr>
          <w:b w:val="0"/>
          <w:bCs/>
        </w:rPr>
        <w:t>Wilmslow</w:t>
      </w:r>
    </w:p>
    <w:p w14:paraId="0F9BF702" w14:textId="656F66BA" w:rsidR="00C05708" w:rsidRPr="00C05708" w:rsidRDefault="00C05708" w:rsidP="004A6C94">
      <w:pPr>
        <w:pStyle w:val="TitleClause"/>
        <w:numPr>
          <w:ilvl w:val="0"/>
          <w:numId w:val="0"/>
        </w:numPr>
        <w:spacing w:before="0" w:after="0"/>
        <w:outlineLvl w:val="9"/>
        <w:rPr>
          <w:b w:val="0"/>
          <w:bCs/>
        </w:rPr>
      </w:pPr>
      <w:r w:rsidRPr="00C05708">
        <w:rPr>
          <w:b w:val="0"/>
          <w:bCs/>
        </w:rPr>
        <w:t>Cheshire</w:t>
      </w:r>
    </w:p>
    <w:p w14:paraId="2BEFFA6F" w14:textId="77777777" w:rsidR="00C05708" w:rsidRDefault="00C05708" w:rsidP="004A6C94">
      <w:pPr>
        <w:pStyle w:val="TitleClause"/>
        <w:numPr>
          <w:ilvl w:val="0"/>
          <w:numId w:val="0"/>
        </w:numPr>
        <w:spacing w:before="0" w:after="0"/>
        <w:outlineLvl w:val="9"/>
        <w:rPr>
          <w:b w:val="0"/>
          <w:bCs/>
        </w:rPr>
      </w:pPr>
      <w:r w:rsidRPr="00C05708">
        <w:rPr>
          <w:b w:val="0"/>
          <w:bCs/>
        </w:rPr>
        <w:t xml:space="preserve">Tel: 0303 123 1113 or 01625 545 745 </w:t>
      </w:r>
    </w:p>
    <w:p w14:paraId="18D4DFCA" w14:textId="16208E60" w:rsidR="00C05708" w:rsidRDefault="00C05708" w:rsidP="004A6C94">
      <w:pPr>
        <w:pStyle w:val="TitleClause"/>
        <w:numPr>
          <w:ilvl w:val="0"/>
          <w:numId w:val="0"/>
        </w:numPr>
        <w:spacing w:before="0" w:after="0"/>
        <w:outlineLvl w:val="9"/>
        <w:rPr>
          <w:b w:val="0"/>
          <w:bCs/>
        </w:rPr>
      </w:pPr>
      <w:r w:rsidRPr="00C05708">
        <w:rPr>
          <w:b w:val="0"/>
          <w:bCs/>
        </w:rPr>
        <w:t xml:space="preserve">Email: </w:t>
      </w:r>
      <w:hyperlink r:id="rId12" w:history="1">
        <w:r w:rsidR="00904BCB" w:rsidRPr="00423358">
          <w:rPr>
            <w:rStyle w:val="Hyperlink"/>
            <w:b w:val="0"/>
            <w:bCs/>
          </w:rPr>
          <w:t>https://ico.org.uk/global/contact-us/</w:t>
        </w:r>
      </w:hyperlink>
    </w:p>
    <w:p w14:paraId="727C4A4B" w14:textId="77777777" w:rsidR="00904BCB" w:rsidRDefault="00904BCB" w:rsidP="00C05708">
      <w:pPr>
        <w:pStyle w:val="TitleClause"/>
        <w:numPr>
          <w:ilvl w:val="0"/>
          <w:numId w:val="0"/>
        </w:numPr>
        <w:rPr>
          <w:b w:val="0"/>
          <w:bCs/>
        </w:rPr>
      </w:pPr>
    </w:p>
    <w:p w14:paraId="682E1645" w14:textId="2533F3B2" w:rsidR="008465C8" w:rsidRDefault="00101E79" w:rsidP="005C0D63">
      <w:pPr>
        <w:pStyle w:val="TitleClause"/>
      </w:pPr>
      <w:bookmarkStart w:id="62" w:name="_Toc169874012"/>
      <w:bookmarkEnd w:id="61"/>
      <w:r>
        <w:t>Updates to this Privacy Policy</w:t>
      </w:r>
      <w:bookmarkEnd w:id="62"/>
      <w:r>
        <w:t xml:space="preserve"> </w:t>
      </w:r>
    </w:p>
    <w:p w14:paraId="27010208" w14:textId="5B8F453E" w:rsidR="00EF47DD" w:rsidRPr="00EF47DD" w:rsidRDefault="00EF47DD" w:rsidP="008D07EF">
      <w:pPr>
        <w:pStyle w:val="TitleClause"/>
        <w:numPr>
          <w:ilvl w:val="0"/>
          <w:numId w:val="0"/>
        </w:numPr>
        <w:outlineLvl w:val="9"/>
        <w:rPr>
          <w:b w:val="0"/>
          <w:bCs/>
        </w:rPr>
      </w:pPr>
      <w:r w:rsidRPr="00EF47DD">
        <w:rPr>
          <w:b w:val="0"/>
          <w:bCs/>
        </w:rPr>
        <w:t xml:space="preserve">We will keep this policy under review and will update it from time to time to reflect developments in data protection law, regulation or new technologies. Any changes we make to this policy will be published in an updated version on this website and we will bring any key changes to your attention. </w:t>
      </w:r>
    </w:p>
    <w:p w14:paraId="5D093055" w14:textId="64589D22" w:rsidR="00EF47DD" w:rsidRDefault="00EF47DD" w:rsidP="008D07EF">
      <w:pPr>
        <w:pStyle w:val="TitleClause"/>
        <w:numPr>
          <w:ilvl w:val="0"/>
          <w:numId w:val="0"/>
        </w:numPr>
        <w:shd w:val="clear" w:color="auto" w:fill="FFFFFF"/>
        <w:spacing w:before="0" w:after="0"/>
        <w:outlineLvl w:val="9"/>
        <w:rPr>
          <w:b w:val="0"/>
          <w:bCs/>
          <w:szCs w:val="22"/>
        </w:rPr>
      </w:pPr>
      <w:r w:rsidRPr="00EF47DD">
        <w:rPr>
          <w:b w:val="0"/>
          <w:bCs/>
          <w:szCs w:val="22"/>
        </w:rPr>
        <w:t xml:space="preserve">This Privacy Policy was last updated on: </w:t>
      </w:r>
      <w:r w:rsidR="00155A82">
        <w:rPr>
          <w:b w:val="0"/>
          <w:bCs/>
          <w:szCs w:val="22"/>
        </w:rPr>
        <w:t>24/06/2024</w:t>
      </w:r>
      <w:r w:rsidRPr="00EF47DD">
        <w:rPr>
          <w:b w:val="0"/>
          <w:bCs/>
          <w:szCs w:val="22"/>
        </w:rPr>
        <w:t>.</w:t>
      </w:r>
    </w:p>
    <w:p w14:paraId="300FC7E3" w14:textId="77777777" w:rsidR="00101E79" w:rsidRDefault="00101E79" w:rsidP="004A6C94">
      <w:pPr>
        <w:pStyle w:val="TitleClause"/>
        <w:numPr>
          <w:ilvl w:val="0"/>
          <w:numId w:val="0"/>
        </w:numPr>
      </w:pPr>
    </w:p>
    <w:sectPr w:rsidR="00101E79" w:rsidSect="00AD30DC">
      <w:footerReference w:type="default" r:id="rId13"/>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8B353" w14:textId="77777777" w:rsidR="00B65F5B" w:rsidRDefault="00B65F5B">
      <w:pPr>
        <w:spacing w:after="0" w:line="240" w:lineRule="auto"/>
      </w:pPr>
      <w:r>
        <w:separator/>
      </w:r>
    </w:p>
  </w:endnote>
  <w:endnote w:type="continuationSeparator" w:id="0">
    <w:p w14:paraId="57891A5A" w14:textId="77777777" w:rsidR="00B65F5B" w:rsidRDefault="00B6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A3567" w14:textId="77777777" w:rsidR="00CF7B11" w:rsidRDefault="00750735">
    <w:pPr>
      <w:jc w:val="center"/>
    </w:pP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0B8B8" w14:textId="77777777" w:rsidR="00B65F5B" w:rsidRDefault="00B65F5B">
      <w:pPr>
        <w:spacing w:after="0" w:line="240" w:lineRule="auto"/>
      </w:pPr>
      <w:r>
        <w:separator/>
      </w:r>
    </w:p>
  </w:footnote>
  <w:footnote w:type="continuationSeparator" w:id="0">
    <w:p w14:paraId="5CD5EBEC" w14:textId="77777777" w:rsidR="00B65F5B" w:rsidRDefault="00B65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2ACC387E">
      <w:start w:val="1"/>
      <w:numFmt w:val="bullet"/>
      <w:pStyle w:val="DefinedTermBullet"/>
      <w:lvlText w:val=""/>
      <w:lvlJc w:val="left"/>
      <w:pPr>
        <w:ind w:left="1440" w:hanging="360"/>
      </w:pPr>
      <w:rPr>
        <w:rFonts w:ascii="Symbol" w:hAnsi="Symbol" w:hint="default"/>
        <w:color w:val="000000"/>
      </w:rPr>
    </w:lvl>
    <w:lvl w:ilvl="1" w:tplc="85F80340" w:tentative="1">
      <w:start w:val="1"/>
      <w:numFmt w:val="bullet"/>
      <w:lvlText w:val="o"/>
      <w:lvlJc w:val="left"/>
      <w:pPr>
        <w:ind w:left="2160" w:hanging="360"/>
      </w:pPr>
      <w:rPr>
        <w:rFonts w:ascii="Courier New" w:hAnsi="Courier New" w:cs="Courier New" w:hint="default"/>
      </w:rPr>
    </w:lvl>
    <w:lvl w:ilvl="2" w:tplc="E670D4AC" w:tentative="1">
      <w:start w:val="1"/>
      <w:numFmt w:val="bullet"/>
      <w:lvlText w:val=""/>
      <w:lvlJc w:val="left"/>
      <w:pPr>
        <w:ind w:left="2880" w:hanging="360"/>
      </w:pPr>
      <w:rPr>
        <w:rFonts w:ascii="Wingdings" w:hAnsi="Wingdings" w:hint="default"/>
      </w:rPr>
    </w:lvl>
    <w:lvl w:ilvl="3" w:tplc="62C80762" w:tentative="1">
      <w:start w:val="1"/>
      <w:numFmt w:val="bullet"/>
      <w:lvlText w:val=""/>
      <w:lvlJc w:val="left"/>
      <w:pPr>
        <w:ind w:left="3600" w:hanging="360"/>
      </w:pPr>
      <w:rPr>
        <w:rFonts w:ascii="Symbol" w:hAnsi="Symbol" w:hint="default"/>
      </w:rPr>
    </w:lvl>
    <w:lvl w:ilvl="4" w:tplc="A404B0A8" w:tentative="1">
      <w:start w:val="1"/>
      <w:numFmt w:val="bullet"/>
      <w:lvlText w:val="o"/>
      <w:lvlJc w:val="left"/>
      <w:pPr>
        <w:ind w:left="4320" w:hanging="360"/>
      </w:pPr>
      <w:rPr>
        <w:rFonts w:ascii="Courier New" w:hAnsi="Courier New" w:cs="Courier New" w:hint="default"/>
      </w:rPr>
    </w:lvl>
    <w:lvl w:ilvl="5" w:tplc="8FD20330" w:tentative="1">
      <w:start w:val="1"/>
      <w:numFmt w:val="bullet"/>
      <w:lvlText w:val=""/>
      <w:lvlJc w:val="left"/>
      <w:pPr>
        <w:ind w:left="5040" w:hanging="360"/>
      </w:pPr>
      <w:rPr>
        <w:rFonts w:ascii="Wingdings" w:hAnsi="Wingdings" w:hint="default"/>
      </w:rPr>
    </w:lvl>
    <w:lvl w:ilvl="6" w:tplc="C2224B78" w:tentative="1">
      <w:start w:val="1"/>
      <w:numFmt w:val="bullet"/>
      <w:lvlText w:val=""/>
      <w:lvlJc w:val="left"/>
      <w:pPr>
        <w:ind w:left="5760" w:hanging="360"/>
      </w:pPr>
      <w:rPr>
        <w:rFonts w:ascii="Symbol" w:hAnsi="Symbol" w:hint="default"/>
      </w:rPr>
    </w:lvl>
    <w:lvl w:ilvl="7" w:tplc="C5641E68" w:tentative="1">
      <w:start w:val="1"/>
      <w:numFmt w:val="bullet"/>
      <w:lvlText w:val="o"/>
      <w:lvlJc w:val="left"/>
      <w:pPr>
        <w:ind w:left="6480" w:hanging="360"/>
      </w:pPr>
      <w:rPr>
        <w:rFonts w:ascii="Courier New" w:hAnsi="Courier New" w:cs="Courier New" w:hint="default"/>
      </w:rPr>
    </w:lvl>
    <w:lvl w:ilvl="8" w:tplc="D2906D92"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E412A5"/>
    <w:multiLevelType w:val="hybridMultilevel"/>
    <w:tmpl w:val="CBDC7518"/>
    <w:lvl w:ilvl="0" w:tplc="08090001">
      <w:start w:val="1"/>
      <w:numFmt w:val="bullet"/>
      <w:lvlText w:val=""/>
      <w:lvlJc w:val="left"/>
      <w:pPr>
        <w:ind w:left="720" w:hanging="360"/>
      </w:pPr>
      <w:rPr>
        <w:rFonts w:ascii="Symbol" w:hAnsi="Symbol" w:hint="default"/>
      </w:rPr>
    </w:lvl>
    <w:lvl w:ilvl="1" w:tplc="A4EA0DFC">
      <w:numFmt w:val="bullet"/>
      <w:lvlText w:val="·"/>
      <w:lvlJc w:val="left"/>
      <w:pPr>
        <w:ind w:left="1440" w:hanging="360"/>
      </w:pPr>
      <w:rPr>
        <w:rFonts w:ascii="Arial" w:eastAsia="Arial Unicode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43B57"/>
    <w:multiLevelType w:val="multilevel"/>
    <w:tmpl w:val="88B4D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B7A4B"/>
    <w:multiLevelType w:val="hybridMultilevel"/>
    <w:tmpl w:val="C83C50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E82F3A"/>
    <w:multiLevelType w:val="hybridMultilevel"/>
    <w:tmpl w:val="1DF80854"/>
    <w:lvl w:ilvl="0" w:tplc="6B66CB04">
      <w:start w:val="1"/>
      <w:numFmt w:val="decimal"/>
      <w:pStyle w:val="ScheduleHeading-Single"/>
      <w:lvlText w:val="Schedule"/>
      <w:lvlJc w:val="left"/>
      <w:pPr>
        <w:tabs>
          <w:tab w:val="num" w:pos="720"/>
        </w:tabs>
        <w:ind w:left="720" w:hanging="720"/>
      </w:pPr>
      <w:rPr>
        <w:color w:val="000000"/>
      </w:rPr>
    </w:lvl>
    <w:lvl w:ilvl="1" w:tplc="135AA1FC" w:tentative="1">
      <w:start w:val="1"/>
      <w:numFmt w:val="lowerLetter"/>
      <w:lvlText w:val="%2."/>
      <w:lvlJc w:val="left"/>
      <w:pPr>
        <w:tabs>
          <w:tab w:val="num" w:pos="1440"/>
        </w:tabs>
        <w:ind w:left="1440" w:hanging="360"/>
      </w:pPr>
    </w:lvl>
    <w:lvl w:ilvl="2" w:tplc="C9E60AA6" w:tentative="1">
      <w:start w:val="1"/>
      <w:numFmt w:val="lowerRoman"/>
      <w:lvlText w:val="%3."/>
      <w:lvlJc w:val="right"/>
      <w:pPr>
        <w:tabs>
          <w:tab w:val="num" w:pos="2160"/>
        </w:tabs>
        <w:ind w:left="2160" w:hanging="180"/>
      </w:pPr>
    </w:lvl>
    <w:lvl w:ilvl="3" w:tplc="CF988CD4" w:tentative="1">
      <w:start w:val="1"/>
      <w:numFmt w:val="decimal"/>
      <w:lvlText w:val="%4."/>
      <w:lvlJc w:val="left"/>
      <w:pPr>
        <w:tabs>
          <w:tab w:val="num" w:pos="2880"/>
        </w:tabs>
        <w:ind w:left="2880" w:hanging="360"/>
      </w:pPr>
    </w:lvl>
    <w:lvl w:ilvl="4" w:tplc="42BA30C8" w:tentative="1">
      <w:start w:val="1"/>
      <w:numFmt w:val="lowerLetter"/>
      <w:lvlText w:val="%5."/>
      <w:lvlJc w:val="left"/>
      <w:pPr>
        <w:tabs>
          <w:tab w:val="num" w:pos="3600"/>
        </w:tabs>
        <w:ind w:left="3600" w:hanging="360"/>
      </w:pPr>
    </w:lvl>
    <w:lvl w:ilvl="5" w:tplc="BC2C9B30" w:tentative="1">
      <w:start w:val="1"/>
      <w:numFmt w:val="lowerRoman"/>
      <w:lvlText w:val="%6."/>
      <w:lvlJc w:val="right"/>
      <w:pPr>
        <w:tabs>
          <w:tab w:val="num" w:pos="4320"/>
        </w:tabs>
        <w:ind w:left="4320" w:hanging="180"/>
      </w:pPr>
    </w:lvl>
    <w:lvl w:ilvl="6" w:tplc="26A4AC46" w:tentative="1">
      <w:start w:val="1"/>
      <w:numFmt w:val="decimal"/>
      <w:lvlText w:val="%7."/>
      <w:lvlJc w:val="left"/>
      <w:pPr>
        <w:tabs>
          <w:tab w:val="num" w:pos="5040"/>
        </w:tabs>
        <w:ind w:left="5040" w:hanging="360"/>
      </w:pPr>
    </w:lvl>
    <w:lvl w:ilvl="7" w:tplc="66983D3A" w:tentative="1">
      <w:start w:val="1"/>
      <w:numFmt w:val="lowerLetter"/>
      <w:lvlText w:val="%8."/>
      <w:lvlJc w:val="left"/>
      <w:pPr>
        <w:tabs>
          <w:tab w:val="num" w:pos="5760"/>
        </w:tabs>
        <w:ind w:left="5760" w:hanging="360"/>
      </w:pPr>
    </w:lvl>
    <w:lvl w:ilvl="8" w:tplc="27343A50" w:tentative="1">
      <w:start w:val="1"/>
      <w:numFmt w:val="lowerRoman"/>
      <w:lvlText w:val="%9."/>
      <w:lvlJc w:val="right"/>
      <w:pPr>
        <w:tabs>
          <w:tab w:val="num" w:pos="6480"/>
        </w:tabs>
        <w:ind w:left="6480" w:hanging="180"/>
      </w:pPr>
    </w:lvl>
  </w:abstractNum>
  <w:abstractNum w:abstractNumId="7" w15:restartNumberingAfterBreak="0">
    <w:nsid w:val="25B00E4C"/>
    <w:multiLevelType w:val="hybridMultilevel"/>
    <w:tmpl w:val="97C4AA26"/>
    <w:lvl w:ilvl="0" w:tplc="C9DEE914">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50A8CFCC" w:tentative="1">
      <w:start w:val="1"/>
      <w:numFmt w:val="lowerLetter"/>
      <w:lvlText w:val="%2."/>
      <w:lvlJc w:val="left"/>
      <w:pPr>
        <w:ind w:left="1440" w:hanging="360"/>
      </w:pPr>
    </w:lvl>
    <w:lvl w:ilvl="2" w:tplc="6D04A3CC" w:tentative="1">
      <w:start w:val="1"/>
      <w:numFmt w:val="lowerRoman"/>
      <w:lvlText w:val="%3."/>
      <w:lvlJc w:val="right"/>
      <w:pPr>
        <w:ind w:left="2160" w:hanging="180"/>
      </w:pPr>
    </w:lvl>
    <w:lvl w:ilvl="3" w:tplc="522A99EE" w:tentative="1">
      <w:start w:val="1"/>
      <w:numFmt w:val="decimal"/>
      <w:lvlText w:val="%4."/>
      <w:lvlJc w:val="left"/>
      <w:pPr>
        <w:ind w:left="2880" w:hanging="360"/>
      </w:pPr>
    </w:lvl>
    <w:lvl w:ilvl="4" w:tplc="DD48A4E8" w:tentative="1">
      <w:start w:val="1"/>
      <w:numFmt w:val="lowerLetter"/>
      <w:lvlText w:val="%5."/>
      <w:lvlJc w:val="left"/>
      <w:pPr>
        <w:ind w:left="3600" w:hanging="360"/>
      </w:pPr>
    </w:lvl>
    <w:lvl w:ilvl="5" w:tplc="E3B64332" w:tentative="1">
      <w:start w:val="1"/>
      <w:numFmt w:val="lowerRoman"/>
      <w:lvlText w:val="%6."/>
      <w:lvlJc w:val="right"/>
      <w:pPr>
        <w:ind w:left="4320" w:hanging="180"/>
      </w:pPr>
    </w:lvl>
    <w:lvl w:ilvl="6" w:tplc="576E9A9E" w:tentative="1">
      <w:start w:val="1"/>
      <w:numFmt w:val="decimal"/>
      <w:lvlText w:val="%7."/>
      <w:lvlJc w:val="left"/>
      <w:pPr>
        <w:ind w:left="5040" w:hanging="360"/>
      </w:pPr>
    </w:lvl>
    <w:lvl w:ilvl="7" w:tplc="2CF28E32" w:tentative="1">
      <w:start w:val="1"/>
      <w:numFmt w:val="lowerLetter"/>
      <w:lvlText w:val="%8."/>
      <w:lvlJc w:val="left"/>
      <w:pPr>
        <w:ind w:left="5760" w:hanging="360"/>
      </w:pPr>
    </w:lvl>
    <w:lvl w:ilvl="8" w:tplc="840E7B5E" w:tentative="1">
      <w:start w:val="1"/>
      <w:numFmt w:val="lowerRoman"/>
      <w:lvlText w:val="%9."/>
      <w:lvlJc w:val="right"/>
      <w:pPr>
        <w:ind w:left="6480" w:hanging="180"/>
      </w:pPr>
    </w:lvl>
  </w:abstractNum>
  <w:abstractNum w:abstractNumId="8" w15:restartNumberingAfterBreak="0">
    <w:nsid w:val="29C94F29"/>
    <w:multiLevelType w:val="hybridMultilevel"/>
    <w:tmpl w:val="4CBC2A34"/>
    <w:lvl w:ilvl="0" w:tplc="274E45EA">
      <w:start w:val="1"/>
      <w:numFmt w:val="decimal"/>
      <w:pStyle w:val="QuestionParagraph"/>
      <w:lvlText w:val="%1."/>
      <w:lvlJc w:val="left"/>
      <w:pPr>
        <w:ind w:left="720" w:hanging="360"/>
      </w:pPr>
      <w:rPr>
        <w:color w:val="000000"/>
      </w:rPr>
    </w:lvl>
    <w:lvl w:ilvl="1" w:tplc="AE6E2DE8" w:tentative="1">
      <w:start w:val="1"/>
      <w:numFmt w:val="lowerLetter"/>
      <w:lvlText w:val="%2."/>
      <w:lvlJc w:val="left"/>
      <w:pPr>
        <w:ind w:left="1440" w:hanging="360"/>
      </w:pPr>
    </w:lvl>
    <w:lvl w:ilvl="2" w:tplc="97FE7B3A" w:tentative="1">
      <w:start w:val="1"/>
      <w:numFmt w:val="lowerRoman"/>
      <w:lvlText w:val="%3."/>
      <w:lvlJc w:val="right"/>
      <w:pPr>
        <w:ind w:left="2160" w:hanging="180"/>
      </w:pPr>
    </w:lvl>
    <w:lvl w:ilvl="3" w:tplc="E4DA224A" w:tentative="1">
      <w:start w:val="1"/>
      <w:numFmt w:val="decimal"/>
      <w:lvlText w:val="%4."/>
      <w:lvlJc w:val="left"/>
      <w:pPr>
        <w:ind w:left="2880" w:hanging="360"/>
      </w:pPr>
    </w:lvl>
    <w:lvl w:ilvl="4" w:tplc="D0305D3A" w:tentative="1">
      <w:start w:val="1"/>
      <w:numFmt w:val="lowerLetter"/>
      <w:lvlText w:val="%5."/>
      <w:lvlJc w:val="left"/>
      <w:pPr>
        <w:ind w:left="3600" w:hanging="360"/>
      </w:pPr>
    </w:lvl>
    <w:lvl w:ilvl="5" w:tplc="F7343594" w:tentative="1">
      <w:start w:val="1"/>
      <w:numFmt w:val="lowerRoman"/>
      <w:lvlText w:val="%6."/>
      <w:lvlJc w:val="right"/>
      <w:pPr>
        <w:ind w:left="4320" w:hanging="180"/>
      </w:pPr>
    </w:lvl>
    <w:lvl w:ilvl="6" w:tplc="C1E28AF4" w:tentative="1">
      <w:start w:val="1"/>
      <w:numFmt w:val="decimal"/>
      <w:lvlText w:val="%7."/>
      <w:lvlJc w:val="left"/>
      <w:pPr>
        <w:ind w:left="5040" w:hanging="360"/>
      </w:pPr>
    </w:lvl>
    <w:lvl w:ilvl="7" w:tplc="486CCEA2" w:tentative="1">
      <w:start w:val="1"/>
      <w:numFmt w:val="lowerLetter"/>
      <w:lvlText w:val="%8."/>
      <w:lvlJc w:val="left"/>
      <w:pPr>
        <w:ind w:left="5760" w:hanging="360"/>
      </w:pPr>
    </w:lvl>
    <w:lvl w:ilvl="8" w:tplc="CFF0C494" w:tentative="1">
      <w:start w:val="1"/>
      <w:numFmt w:val="lowerRoman"/>
      <w:lvlText w:val="%9."/>
      <w:lvlJc w:val="right"/>
      <w:pPr>
        <w:ind w:left="6480" w:hanging="180"/>
      </w:pPr>
    </w:lvl>
  </w:abstractNum>
  <w:abstractNum w:abstractNumId="9" w15:restartNumberingAfterBreak="0">
    <w:nsid w:val="2F616124"/>
    <w:multiLevelType w:val="hybridMultilevel"/>
    <w:tmpl w:val="46B03452"/>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10416CA"/>
    <w:multiLevelType w:val="hybridMultilevel"/>
    <w:tmpl w:val="072EDEC8"/>
    <w:lvl w:ilvl="0" w:tplc="F8488AC6">
      <w:start w:val="1"/>
      <w:numFmt w:val="bullet"/>
      <w:pStyle w:val="subclause2Bullet2"/>
      <w:lvlText w:val=""/>
      <w:lvlJc w:val="left"/>
      <w:pPr>
        <w:ind w:left="2279" w:hanging="360"/>
      </w:pPr>
      <w:rPr>
        <w:rFonts w:ascii="Symbol" w:hAnsi="Symbol" w:hint="default"/>
        <w:color w:val="000000"/>
      </w:rPr>
    </w:lvl>
    <w:lvl w:ilvl="1" w:tplc="49BAD68E" w:tentative="1">
      <w:start w:val="1"/>
      <w:numFmt w:val="bullet"/>
      <w:lvlText w:val="o"/>
      <w:lvlJc w:val="left"/>
      <w:pPr>
        <w:ind w:left="2999" w:hanging="360"/>
      </w:pPr>
      <w:rPr>
        <w:rFonts w:ascii="Courier New" w:hAnsi="Courier New" w:cs="Courier New" w:hint="default"/>
      </w:rPr>
    </w:lvl>
    <w:lvl w:ilvl="2" w:tplc="94CA8A9C" w:tentative="1">
      <w:start w:val="1"/>
      <w:numFmt w:val="bullet"/>
      <w:lvlText w:val=""/>
      <w:lvlJc w:val="left"/>
      <w:pPr>
        <w:ind w:left="3719" w:hanging="360"/>
      </w:pPr>
      <w:rPr>
        <w:rFonts w:ascii="Wingdings" w:hAnsi="Wingdings" w:hint="default"/>
      </w:rPr>
    </w:lvl>
    <w:lvl w:ilvl="3" w:tplc="149264DE" w:tentative="1">
      <w:start w:val="1"/>
      <w:numFmt w:val="bullet"/>
      <w:lvlText w:val=""/>
      <w:lvlJc w:val="left"/>
      <w:pPr>
        <w:ind w:left="4439" w:hanging="360"/>
      </w:pPr>
      <w:rPr>
        <w:rFonts w:ascii="Symbol" w:hAnsi="Symbol" w:hint="default"/>
      </w:rPr>
    </w:lvl>
    <w:lvl w:ilvl="4" w:tplc="3452ADD2" w:tentative="1">
      <w:start w:val="1"/>
      <w:numFmt w:val="bullet"/>
      <w:lvlText w:val="o"/>
      <w:lvlJc w:val="left"/>
      <w:pPr>
        <w:ind w:left="5159" w:hanging="360"/>
      </w:pPr>
      <w:rPr>
        <w:rFonts w:ascii="Courier New" w:hAnsi="Courier New" w:cs="Courier New" w:hint="default"/>
      </w:rPr>
    </w:lvl>
    <w:lvl w:ilvl="5" w:tplc="F386F850" w:tentative="1">
      <w:start w:val="1"/>
      <w:numFmt w:val="bullet"/>
      <w:lvlText w:val=""/>
      <w:lvlJc w:val="left"/>
      <w:pPr>
        <w:ind w:left="5879" w:hanging="360"/>
      </w:pPr>
      <w:rPr>
        <w:rFonts w:ascii="Wingdings" w:hAnsi="Wingdings" w:hint="default"/>
      </w:rPr>
    </w:lvl>
    <w:lvl w:ilvl="6" w:tplc="CC0CA4CE" w:tentative="1">
      <w:start w:val="1"/>
      <w:numFmt w:val="bullet"/>
      <w:lvlText w:val=""/>
      <w:lvlJc w:val="left"/>
      <w:pPr>
        <w:ind w:left="6599" w:hanging="360"/>
      </w:pPr>
      <w:rPr>
        <w:rFonts w:ascii="Symbol" w:hAnsi="Symbol" w:hint="default"/>
      </w:rPr>
    </w:lvl>
    <w:lvl w:ilvl="7" w:tplc="10387020" w:tentative="1">
      <w:start w:val="1"/>
      <w:numFmt w:val="bullet"/>
      <w:lvlText w:val="o"/>
      <w:lvlJc w:val="left"/>
      <w:pPr>
        <w:ind w:left="7319" w:hanging="360"/>
      </w:pPr>
      <w:rPr>
        <w:rFonts w:ascii="Courier New" w:hAnsi="Courier New" w:cs="Courier New" w:hint="default"/>
      </w:rPr>
    </w:lvl>
    <w:lvl w:ilvl="8" w:tplc="D464BF50" w:tentative="1">
      <w:start w:val="1"/>
      <w:numFmt w:val="bullet"/>
      <w:lvlText w:val=""/>
      <w:lvlJc w:val="left"/>
      <w:pPr>
        <w:ind w:left="8039" w:hanging="360"/>
      </w:pPr>
      <w:rPr>
        <w:rFonts w:ascii="Wingdings" w:hAnsi="Wingdings" w:hint="default"/>
      </w:rPr>
    </w:lvl>
  </w:abstractNum>
  <w:abstractNum w:abstractNumId="11" w15:restartNumberingAfterBreak="0">
    <w:nsid w:val="31E9741F"/>
    <w:multiLevelType w:val="hybridMultilevel"/>
    <w:tmpl w:val="0CAC7D4E"/>
    <w:lvl w:ilvl="0" w:tplc="7D92F07A">
      <w:start w:val="1"/>
      <w:numFmt w:val="bullet"/>
      <w:pStyle w:val="BulletList2"/>
      <w:lvlText w:val=""/>
      <w:lvlJc w:val="left"/>
      <w:pPr>
        <w:tabs>
          <w:tab w:val="num" w:pos="1077"/>
        </w:tabs>
        <w:ind w:left="1077" w:hanging="357"/>
      </w:pPr>
      <w:rPr>
        <w:rFonts w:ascii="Symbol" w:hAnsi="Symbol" w:hint="default"/>
        <w:color w:val="000000"/>
      </w:rPr>
    </w:lvl>
    <w:lvl w:ilvl="1" w:tplc="13644028" w:tentative="1">
      <w:start w:val="1"/>
      <w:numFmt w:val="bullet"/>
      <w:lvlText w:val="o"/>
      <w:lvlJc w:val="left"/>
      <w:pPr>
        <w:tabs>
          <w:tab w:val="num" w:pos="1440"/>
        </w:tabs>
        <w:ind w:left="1440" w:hanging="360"/>
      </w:pPr>
      <w:rPr>
        <w:rFonts w:ascii="Courier New" w:hAnsi="Courier New" w:cs="Courier New" w:hint="default"/>
      </w:rPr>
    </w:lvl>
    <w:lvl w:ilvl="2" w:tplc="B614BD5E" w:tentative="1">
      <w:start w:val="1"/>
      <w:numFmt w:val="bullet"/>
      <w:lvlText w:val=""/>
      <w:lvlJc w:val="left"/>
      <w:pPr>
        <w:tabs>
          <w:tab w:val="num" w:pos="2160"/>
        </w:tabs>
        <w:ind w:left="2160" w:hanging="360"/>
      </w:pPr>
      <w:rPr>
        <w:rFonts w:ascii="Wingdings" w:hAnsi="Wingdings" w:hint="default"/>
      </w:rPr>
    </w:lvl>
    <w:lvl w:ilvl="3" w:tplc="5094C0E0" w:tentative="1">
      <w:start w:val="1"/>
      <w:numFmt w:val="bullet"/>
      <w:lvlText w:val=""/>
      <w:lvlJc w:val="left"/>
      <w:pPr>
        <w:tabs>
          <w:tab w:val="num" w:pos="2880"/>
        </w:tabs>
        <w:ind w:left="2880" w:hanging="360"/>
      </w:pPr>
      <w:rPr>
        <w:rFonts w:ascii="Symbol" w:hAnsi="Symbol" w:hint="default"/>
      </w:rPr>
    </w:lvl>
    <w:lvl w:ilvl="4" w:tplc="F0965C4C" w:tentative="1">
      <w:start w:val="1"/>
      <w:numFmt w:val="bullet"/>
      <w:lvlText w:val="o"/>
      <w:lvlJc w:val="left"/>
      <w:pPr>
        <w:tabs>
          <w:tab w:val="num" w:pos="3600"/>
        </w:tabs>
        <w:ind w:left="3600" w:hanging="360"/>
      </w:pPr>
      <w:rPr>
        <w:rFonts w:ascii="Courier New" w:hAnsi="Courier New" w:cs="Courier New" w:hint="default"/>
      </w:rPr>
    </w:lvl>
    <w:lvl w:ilvl="5" w:tplc="257A2818" w:tentative="1">
      <w:start w:val="1"/>
      <w:numFmt w:val="bullet"/>
      <w:lvlText w:val=""/>
      <w:lvlJc w:val="left"/>
      <w:pPr>
        <w:tabs>
          <w:tab w:val="num" w:pos="4320"/>
        </w:tabs>
        <w:ind w:left="4320" w:hanging="360"/>
      </w:pPr>
      <w:rPr>
        <w:rFonts w:ascii="Wingdings" w:hAnsi="Wingdings" w:hint="default"/>
      </w:rPr>
    </w:lvl>
    <w:lvl w:ilvl="6" w:tplc="65784586" w:tentative="1">
      <w:start w:val="1"/>
      <w:numFmt w:val="bullet"/>
      <w:lvlText w:val=""/>
      <w:lvlJc w:val="left"/>
      <w:pPr>
        <w:tabs>
          <w:tab w:val="num" w:pos="5040"/>
        </w:tabs>
        <w:ind w:left="5040" w:hanging="360"/>
      </w:pPr>
      <w:rPr>
        <w:rFonts w:ascii="Symbol" w:hAnsi="Symbol" w:hint="default"/>
      </w:rPr>
    </w:lvl>
    <w:lvl w:ilvl="7" w:tplc="8D86BF78" w:tentative="1">
      <w:start w:val="1"/>
      <w:numFmt w:val="bullet"/>
      <w:lvlText w:val="o"/>
      <w:lvlJc w:val="left"/>
      <w:pPr>
        <w:tabs>
          <w:tab w:val="num" w:pos="5760"/>
        </w:tabs>
        <w:ind w:left="5760" w:hanging="360"/>
      </w:pPr>
      <w:rPr>
        <w:rFonts w:ascii="Courier New" w:hAnsi="Courier New" w:cs="Courier New" w:hint="default"/>
      </w:rPr>
    </w:lvl>
    <w:lvl w:ilvl="8" w:tplc="E9B0859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594C4DAE"/>
    <w:lvl w:ilvl="0" w:tplc="F2E61FB6">
      <w:start w:val="1"/>
      <w:numFmt w:val="bullet"/>
      <w:pStyle w:val="Bullet4"/>
      <w:lvlText w:val=""/>
      <w:lvlJc w:val="left"/>
      <w:pPr>
        <w:tabs>
          <w:tab w:val="num" w:pos="2676"/>
        </w:tabs>
        <w:ind w:left="2676" w:hanging="357"/>
      </w:pPr>
      <w:rPr>
        <w:rFonts w:ascii="Symbol" w:hAnsi="Symbol" w:hint="default"/>
        <w:color w:val="000000"/>
      </w:rPr>
    </w:lvl>
    <w:lvl w:ilvl="1" w:tplc="D0782C6E" w:tentative="1">
      <w:start w:val="1"/>
      <w:numFmt w:val="bullet"/>
      <w:lvlText w:val="o"/>
      <w:lvlJc w:val="left"/>
      <w:pPr>
        <w:tabs>
          <w:tab w:val="num" w:pos="1440"/>
        </w:tabs>
        <w:ind w:left="1440" w:hanging="360"/>
      </w:pPr>
      <w:rPr>
        <w:rFonts w:ascii="Courier New" w:hAnsi="Courier New" w:cs="Courier New" w:hint="default"/>
      </w:rPr>
    </w:lvl>
    <w:lvl w:ilvl="2" w:tplc="E4D8B204" w:tentative="1">
      <w:start w:val="1"/>
      <w:numFmt w:val="bullet"/>
      <w:lvlText w:val=""/>
      <w:lvlJc w:val="left"/>
      <w:pPr>
        <w:tabs>
          <w:tab w:val="num" w:pos="2160"/>
        </w:tabs>
        <w:ind w:left="2160" w:hanging="360"/>
      </w:pPr>
      <w:rPr>
        <w:rFonts w:ascii="Wingdings" w:hAnsi="Wingdings" w:hint="default"/>
      </w:rPr>
    </w:lvl>
    <w:lvl w:ilvl="3" w:tplc="EF08C344" w:tentative="1">
      <w:start w:val="1"/>
      <w:numFmt w:val="bullet"/>
      <w:lvlText w:val=""/>
      <w:lvlJc w:val="left"/>
      <w:pPr>
        <w:tabs>
          <w:tab w:val="num" w:pos="2880"/>
        </w:tabs>
        <w:ind w:left="2880" w:hanging="360"/>
      </w:pPr>
      <w:rPr>
        <w:rFonts w:ascii="Symbol" w:hAnsi="Symbol" w:hint="default"/>
      </w:rPr>
    </w:lvl>
    <w:lvl w:ilvl="4" w:tplc="7988C51C" w:tentative="1">
      <w:start w:val="1"/>
      <w:numFmt w:val="bullet"/>
      <w:lvlText w:val="o"/>
      <w:lvlJc w:val="left"/>
      <w:pPr>
        <w:tabs>
          <w:tab w:val="num" w:pos="3600"/>
        </w:tabs>
        <w:ind w:left="3600" w:hanging="360"/>
      </w:pPr>
      <w:rPr>
        <w:rFonts w:ascii="Courier New" w:hAnsi="Courier New" w:cs="Courier New" w:hint="default"/>
      </w:rPr>
    </w:lvl>
    <w:lvl w:ilvl="5" w:tplc="746CE022" w:tentative="1">
      <w:start w:val="1"/>
      <w:numFmt w:val="bullet"/>
      <w:lvlText w:val=""/>
      <w:lvlJc w:val="left"/>
      <w:pPr>
        <w:tabs>
          <w:tab w:val="num" w:pos="4320"/>
        </w:tabs>
        <w:ind w:left="4320" w:hanging="360"/>
      </w:pPr>
      <w:rPr>
        <w:rFonts w:ascii="Wingdings" w:hAnsi="Wingdings" w:hint="default"/>
      </w:rPr>
    </w:lvl>
    <w:lvl w:ilvl="6" w:tplc="FEB2B894" w:tentative="1">
      <w:start w:val="1"/>
      <w:numFmt w:val="bullet"/>
      <w:lvlText w:val=""/>
      <w:lvlJc w:val="left"/>
      <w:pPr>
        <w:tabs>
          <w:tab w:val="num" w:pos="5040"/>
        </w:tabs>
        <w:ind w:left="5040" w:hanging="360"/>
      </w:pPr>
      <w:rPr>
        <w:rFonts w:ascii="Symbol" w:hAnsi="Symbol" w:hint="default"/>
      </w:rPr>
    </w:lvl>
    <w:lvl w:ilvl="7" w:tplc="BCC09BA0" w:tentative="1">
      <w:start w:val="1"/>
      <w:numFmt w:val="bullet"/>
      <w:lvlText w:val="o"/>
      <w:lvlJc w:val="left"/>
      <w:pPr>
        <w:tabs>
          <w:tab w:val="num" w:pos="5760"/>
        </w:tabs>
        <w:ind w:left="5760" w:hanging="360"/>
      </w:pPr>
      <w:rPr>
        <w:rFonts w:ascii="Courier New" w:hAnsi="Courier New" w:cs="Courier New" w:hint="default"/>
      </w:rPr>
    </w:lvl>
    <w:lvl w:ilvl="8" w:tplc="CAACE0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4" w15:restartNumberingAfterBreak="0">
    <w:nsid w:val="38130038"/>
    <w:multiLevelType w:val="hybridMultilevel"/>
    <w:tmpl w:val="FF8A0FAE"/>
    <w:lvl w:ilvl="0" w:tplc="4D9A73EC">
      <w:start w:val="1"/>
      <w:numFmt w:val="bullet"/>
      <w:pStyle w:val="ClauseBullet2"/>
      <w:lvlText w:val=""/>
      <w:lvlJc w:val="left"/>
      <w:pPr>
        <w:ind w:left="1440" w:hanging="360"/>
      </w:pPr>
      <w:rPr>
        <w:rFonts w:ascii="Symbol" w:hAnsi="Symbol" w:hint="default"/>
        <w:color w:val="000000"/>
      </w:rPr>
    </w:lvl>
    <w:lvl w:ilvl="1" w:tplc="84E48232" w:tentative="1">
      <w:start w:val="1"/>
      <w:numFmt w:val="bullet"/>
      <w:lvlText w:val="o"/>
      <w:lvlJc w:val="left"/>
      <w:pPr>
        <w:ind w:left="2160" w:hanging="360"/>
      </w:pPr>
      <w:rPr>
        <w:rFonts w:ascii="Courier New" w:hAnsi="Courier New" w:cs="Courier New" w:hint="default"/>
      </w:rPr>
    </w:lvl>
    <w:lvl w:ilvl="2" w:tplc="3620F288" w:tentative="1">
      <w:start w:val="1"/>
      <w:numFmt w:val="bullet"/>
      <w:lvlText w:val=""/>
      <w:lvlJc w:val="left"/>
      <w:pPr>
        <w:ind w:left="2880" w:hanging="360"/>
      </w:pPr>
      <w:rPr>
        <w:rFonts w:ascii="Wingdings" w:hAnsi="Wingdings" w:hint="default"/>
      </w:rPr>
    </w:lvl>
    <w:lvl w:ilvl="3" w:tplc="DB4690B6" w:tentative="1">
      <w:start w:val="1"/>
      <w:numFmt w:val="bullet"/>
      <w:lvlText w:val=""/>
      <w:lvlJc w:val="left"/>
      <w:pPr>
        <w:ind w:left="3600" w:hanging="360"/>
      </w:pPr>
      <w:rPr>
        <w:rFonts w:ascii="Symbol" w:hAnsi="Symbol" w:hint="default"/>
      </w:rPr>
    </w:lvl>
    <w:lvl w:ilvl="4" w:tplc="1C3A4EDE" w:tentative="1">
      <w:start w:val="1"/>
      <w:numFmt w:val="bullet"/>
      <w:lvlText w:val="o"/>
      <w:lvlJc w:val="left"/>
      <w:pPr>
        <w:ind w:left="4320" w:hanging="360"/>
      </w:pPr>
      <w:rPr>
        <w:rFonts w:ascii="Courier New" w:hAnsi="Courier New" w:cs="Courier New" w:hint="default"/>
      </w:rPr>
    </w:lvl>
    <w:lvl w:ilvl="5" w:tplc="121AED76" w:tentative="1">
      <w:start w:val="1"/>
      <w:numFmt w:val="bullet"/>
      <w:lvlText w:val=""/>
      <w:lvlJc w:val="left"/>
      <w:pPr>
        <w:ind w:left="5040" w:hanging="360"/>
      </w:pPr>
      <w:rPr>
        <w:rFonts w:ascii="Wingdings" w:hAnsi="Wingdings" w:hint="default"/>
      </w:rPr>
    </w:lvl>
    <w:lvl w:ilvl="6" w:tplc="61427AEE" w:tentative="1">
      <w:start w:val="1"/>
      <w:numFmt w:val="bullet"/>
      <w:lvlText w:val=""/>
      <w:lvlJc w:val="left"/>
      <w:pPr>
        <w:ind w:left="5760" w:hanging="360"/>
      </w:pPr>
      <w:rPr>
        <w:rFonts w:ascii="Symbol" w:hAnsi="Symbol" w:hint="default"/>
      </w:rPr>
    </w:lvl>
    <w:lvl w:ilvl="7" w:tplc="896A0912" w:tentative="1">
      <w:start w:val="1"/>
      <w:numFmt w:val="bullet"/>
      <w:lvlText w:val="o"/>
      <w:lvlJc w:val="left"/>
      <w:pPr>
        <w:ind w:left="6480" w:hanging="360"/>
      </w:pPr>
      <w:rPr>
        <w:rFonts w:ascii="Courier New" w:hAnsi="Courier New" w:cs="Courier New" w:hint="default"/>
      </w:rPr>
    </w:lvl>
    <w:lvl w:ilvl="8" w:tplc="706660F4" w:tentative="1">
      <w:start w:val="1"/>
      <w:numFmt w:val="bullet"/>
      <w:lvlText w:val=""/>
      <w:lvlJc w:val="left"/>
      <w:pPr>
        <w:ind w:left="7200" w:hanging="360"/>
      </w:pPr>
      <w:rPr>
        <w:rFonts w:ascii="Wingdings" w:hAnsi="Wingdings" w:hint="default"/>
      </w:rPr>
    </w:lvl>
  </w:abstractNum>
  <w:abstractNum w:abstractNumId="15" w15:restartNumberingAfterBreak="0">
    <w:nsid w:val="44D67987"/>
    <w:multiLevelType w:val="hybridMultilevel"/>
    <w:tmpl w:val="EBD6FB80"/>
    <w:lvl w:ilvl="0" w:tplc="24B802BE">
      <w:start w:val="1"/>
      <w:numFmt w:val="bullet"/>
      <w:pStyle w:val="subclause1Bullet2"/>
      <w:lvlText w:val=""/>
      <w:lvlJc w:val="left"/>
      <w:pPr>
        <w:ind w:left="1440" w:hanging="360"/>
      </w:pPr>
      <w:rPr>
        <w:rFonts w:ascii="Symbol" w:hAnsi="Symbol" w:hint="default"/>
        <w:color w:val="000000"/>
      </w:rPr>
    </w:lvl>
    <w:lvl w:ilvl="1" w:tplc="A69C2716" w:tentative="1">
      <w:start w:val="1"/>
      <w:numFmt w:val="bullet"/>
      <w:lvlText w:val="o"/>
      <w:lvlJc w:val="left"/>
      <w:pPr>
        <w:ind w:left="2160" w:hanging="360"/>
      </w:pPr>
      <w:rPr>
        <w:rFonts w:ascii="Courier New" w:hAnsi="Courier New" w:cs="Courier New" w:hint="default"/>
      </w:rPr>
    </w:lvl>
    <w:lvl w:ilvl="2" w:tplc="B99875B0" w:tentative="1">
      <w:start w:val="1"/>
      <w:numFmt w:val="bullet"/>
      <w:lvlText w:val=""/>
      <w:lvlJc w:val="left"/>
      <w:pPr>
        <w:ind w:left="2880" w:hanging="360"/>
      </w:pPr>
      <w:rPr>
        <w:rFonts w:ascii="Wingdings" w:hAnsi="Wingdings" w:hint="default"/>
      </w:rPr>
    </w:lvl>
    <w:lvl w:ilvl="3" w:tplc="50F2D12C" w:tentative="1">
      <w:start w:val="1"/>
      <w:numFmt w:val="bullet"/>
      <w:lvlText w:val=""/>
      <w:lvlJc w:val="left"/>
      <w:pPr>
        <w:ind w:left="3600" w:hanging="360"/>
      </w:pPr>
      <w:rPr>
        <w:rFonts w:ascii="Symbol" w:hAnsi="Symbol" w:hint="default"/>
      </w:rPr>
    </w:lvl>
    <w:lvl w:ilvl="4" w:tplc="02CEE2D0" w:tentative="1">
      <w:start w:val="1"/>
      <w:numFmt w:val="bullet"/>
      <w:lvlText w:val="o"/>
      <w:lvlJc w:val="left"/>
      <w:pPr>
        <w:ind w:left="4320" w:hanging="360"/>
      </w:pPr>
      <w:rPr>
        <w:rFonts w:ascii="Courier New" w:hAnsi="Courier New" w:cs="Courier New" w:hint="default"/>
      </w:rPr>
    </w:lvl>
    <w:lvl w:ilvl="5" w:tplc="DDC0D2B6" w:tentative="1">
      <w:start w:val="1"/>
      <w:numFmt w:val="bullet"/>
      <w:lvlText w:val=""/>
      <w:lvlJc w:val="left"/>
      <w:pPr>
        <w:ind w:left="5040" w:hanging="360"/>
      </w:pPr>
      <w:rPr>
        <w:rFonts w:ascii="Wingdings" w:hAnsi="Wingdings" w:hint="default"/>
      </w:rPr>
    </w:lvl>
    <w:lvl w:ilvl="6" w:tplc="1A48B364" w:tentative="1">
      <w:start w:val="1"/>
      <w:numFmt w:val="bullet"/>
      <w:lvlText w:val=""/>
      <w:lvlJc w:val="left"/>
      <w:pPr>
        <w:ind w:left="5760" w:hanging="360"/>
      </w:pPr>
      <w:rPr>
        <w:rFonts w:ascii="Symbol" w:hAnsi="Symbol" w:hint="default"/>
      </w:rPr>
    </w:lvl>
    <w:lvl w:ilvl="7" w:tplc="BAEC6EDC" w:tentative="1">
      <w:start w:val="1"/>
      <w:numFmt w:val="bullet"/>
      <w:lvlText w:val="o"/>
      <w:lvlJc w:val="left"/>
      <w:pPr>
        <w:ind w:left="6480" w:hanging="360"/>
      </w:pPr>
      <w:rPr>
        <w:rFonts w:ascii="Courier New" w:hAnsi="Courier New" w:cs="Courier New" w:hint="default"/>
      </w:rPr>
    </w:lvl>
    <w:lvl w:ilvl="8" w:tplc="51E29A5C" w:tentative="1">
      <w:start w:val="1"/>
      <w:numFmt w:val="bullet"/>
      <w:lvlText w:val=""/>
      <w:lvlJc w:val="left"/>
      <w:pPr>
        <w:ind w:left="7200" w:hanging="360"/>
      </w:pPr>
      <w:rPr>
        <w:rFonts w:ascii="Wingdings" w:hAnsi="Wingdings" w:hint="default"/>
      </w:rPr>
    </w:lvl>
  </w:abstractNum>
  <w:abstractNum w:abstractNumId="16" w15:restartNumberingAfterBreak="0">
    <w:nsid w:val="44E96665"/>
    <w:multiLevelType w:val="hybridMultilevel"/>
    <w:tmpl w:val="EF1E142A"/>
    <w:lvl w:ilvl="0" w:tplc="59DCC738">
      <w:start w:val="1"/>
      <w:numFmt w:val="bullet"/>
      <w:pStyle w:val="subclause3Bullet1"/>
      <w:lvlText w:val=""/>
      <w:lvlJc w:val="left"/>
      <w:pPr>
        <w:ind w:left="2988" w:hanging="360"/>
      </w:pPr>
      <w:rPr>
        <w:rFonts w:ascii="Symbol" w:hAnsi="Symbol" w:hint="default"/>
        <w:color w:val="000000"/>
      </w:rPr>
    </w:lvl>
    <w:lvl w:ilvl="1" w:tplc="446A10C2" w:tentative="1">
      <w:start w:val="1"/>
      <w:numFmt w:val="bullet"/>
      <w:lvlText w:val="o"/>
      <w:lvlJc w:val="left"/>
      <w:pPr>
        <w:ind w:left="3708" w:hanging="360"/>
      </w:pPr>
      <w:rPr>
        <w:rFonts w:ascii="Courier New" w:hAnsi="Courier New" w:cs="Courier New" w:hint="default"/>
      </w:rPr>
    </w:lvl>
    <w:lvl w:ilvl="2" w:tplc="48F68B6C" w:tentative="1">
      <w:start w:val="1"/>
      <w:numFmt w:val="bullet"/>
      <w:lvlText w:val=""/>
      <w:lvlJc w:val="left"/>
      <w:pPr>
        <w:ind w:left="4428" w:hanging="360"/>
      </w:pPr>
      <w:rPr>
        <w:rFonts w:ascii="Wingdings" w:hAnsi="Wingdings" w:hint="default"/>
      </w:rPr>
    </w:lvl>
    <w:lvl w:ilvl="3" w:tplc="42540306" w:tentative="1">
      <w:start w:val="1"/>
      <w:numFmt w:val="bullet"/>
      <w:lvlText w:val=""/>
      <w:lvlJc w:val="left"/>
      <w:pPr>
        <w:ind w:left="5148" w:hanging="360"/>
      </w:pPr>
      <w:rPr>
        <w:rFonts w:ascii="Symbol" w:hAnsi="Symbol" w:hint="default"/>
      </w:rPr>
    </w:lvl>
    <w:lvl w:ilvl="4" w:tplc="3772931A" w:tentative="1">
      <w:start w:val="1"/>
      <w:numFmt w:val="bullet"/>
      <w:lvlText w:val="o"/>
      <w:lvlJc w:val="left"/>
      <w:pPr>
        <w:ind w:left="5868" w:hanging="360"/>
      </w:pPr>
      <w:rPr>
        <w:rFonts w:ascii="Courier New" w:hAnsi="Courier New" w:cs="Courier New" w:hint="default"/>
      </w:rPr>
    </w:lvl>
    <w:lvl w:ilvl="5" w:tplc="CA3ACE82" w:tentative="1">
      <w:start w:val="1"/>
      <w:numFmt w:val="bullet"/>
      <w:lvlText w:val=""/>
      <w:lvlJc w:val="left"/>
      <w:pPr>
        <w:ind w:left="6588" w:hanging="360"/>
      </w:pPr>
      <w:rPr>
        <w:rFonts w:ascii="Wingdings" w:hAnsi="Wingdings" w:hint="default"/>
      </w:rPr>
    </w:lvl>
    <w:lvl w:ilvl="6" w:tplc="075EDABC" w:tentative="1">
      <w:start w:val="1"/>
      <w:numFmt w:val="bullet"/>
      <w:lvlText w:val=""/>
      <w:lvlJc w:val="left"/>
      <w:pPr>
        <w:ind w:left="7308" w:hanging="360"/>
      </w:pPr>
      <w:rPr>
        <w:rFonts w:ascii="Symbol" w:hAnsi="Symbol" w:hint="default"/>
      </w:rPr>
    </w:lvl>
    <w:lvl w:ilvl="7" w:tplc="F03CCD9C" w:tentative="1">
      <w:start w:val="1"/>
      <w:numFmt w:val="bullet"/>
      <w:lvlText w:val="o"/>
      <w:lvlJc w:val="left"/>
      <w:pPr>
        <w:ind w:left="8028" w:hanging="360"/>
      </w:pPr>
      <w:rPr>
        <w:rFonts w:ascii="Courier New" w:hAnsi="Courier New" w:cs="Courier New" w:hint="default"/>
      </w:rPr>
    </w:lvl>
    <w:lvl w:ilvl="8" w:tplc="55981F84" w:tentative="1">
      <w:start w:val="1"/>
      <w:numFmt w:val="bullet"/>
      <w:lvlText w:val=""/>
      <w:lvlJc w:val="left"/>
      <w:pPr>
        <w:ind w:left="8748" w:hanging="360"/>
      </w:pPr>
      <w:rPr>
        <w:rFonts w:ascii="Wingdings" w:hAnsi="Wingdings" w:hint="default"/>
      </w:rPr>
    </w:lvl>
  </w:abstractNum>
  <w:abstractNum w:abstractNumId="17" w15:restartNumberingAfterBreak="0">
    <w:nsid w:val="46AC04C6"/>
    <w:multiLevelType w:val="hybridMultilevel"/>
    <w:tmpl w:val="E6C47700"/>
    <w:lvl w:ilvl="0" w:tplc="CA5A6888">
      <w:start w:val="1"/>
      <w:numFmt w:val="bullet"/>
      <w:pStyle w:val="subclause2Bullet1"/>
      <w:lvlText w:val=""/>
      <w:lvlJc w:val="left"/>
      <w:pPr>
        <w:ind w:left="2279" w:hanging="360"/>
      </w:pPr>
      <w:rPr>
        <w:rFonts w:ascii="Symbol" w:hAnsi="Symbol" w:hint="default"/>
        <w:color w:val="000000"/>
      </w:rPr>
    </w:lvl>
    <w:lvl w:ilvl="1" w:tplc="C07E3E8A" w:tentative="1">
      <w:start w:val="1"/>
      <w:numFmt w:val="bullet"/>
      <w:lvlText w:val="o"/>
      <w:lvlJc w:val="left"/>
      <w:pPr>
        <w:ind w:left="2999" w:hanging="360"/>
      </w:pPr>
      <w:rPr>
        <w:rFonts w:ascii="Courier New" w:hAnsi="Courier New" w:cs="Courier New" w:hint="default"/>
      </w:rPr>
    </w:lvl>
    <w:lvl w:ilvl="2" w:tplc="BA96AC22" w:tentative="1">
      <w:start w:val="1"/>
      <w:numFmt w:val="bullet"/>
      <w:lvlText w:val=""/>
      <w:lvlJc w:val="left"/>
      <w:pPr>
        <w:ind w:left="3719" w:hanging="360"/>
      </w:pPr>
      <w:rPr>
        <w:rFonts w:ascii="Wingdings" w:hAnsi="Wingdings" w:hint="default"/>
      </w:rPr>
    </w:lvl>
    <w:lvl w:ilvl="3" w:tplc="3414375E" w:tentative="1">
      <w:start w:val="1"/>
      <w:numFmt w:val="bullet"/>
      <w:lvlText w:val=""/>
      <w:lvlJc w:val="left"/>
      <w:pPr>
        <w:ind w:left="4439" w:hanging="360"/>
      </w:pPr>
      <w:rPr>
        <w:rFonts w:ascii="Symbol" w:hAnsi="Symbol" w:hint="default"/>
      </w:rPr>
    </w:lvl>
    <w:lvl w:ilvl="4" w:tplc="58FE7930" w:tentative="1">
      <w:start w:val="1"/>
      <w:numFmt w:val="bullet"/>
      <w:lvlText w:val="o"/>
      <w:lvlJc w:val="left"/>
      <w:pPr>
        <w:ind w:left="5159" w:hanging="360"/>
      </w:pPr>
      <w:rPr>
        <w:rFonts w:ascii="Courier New" w:hAnsi="Courier New" w:cs="Courier New" w:hint="default"/>
      </w:rPr>
    </w:lvl>
    <w:lvl w:ilvl="5" w:tplc="AD6CBB0A" w:tentative="1">
      <w:start w:val="1"/>
      <w:numFmt w:val="bullet"/>
      <w:lvlText w:val=""/>
      <w:lvlJc w:val="left"/>
      <w:pPr>
        <w:ind w:left="5879" w:hanging="360"/>
      </w:pPr>
      <w:rPr>
        <w:rFonts w:ascii="Wingdings" w:hAnsi="Wingdings" w:hint="default"/>
      </w:rPr>
    </w:lvl>
    <w:lvl w:ilvl="6" w:tplc="E4402570" w:tentative="1">
      <w:start w:val="1"/>
      <w:numFmt w:val="bullet"/>
      <w:lvlText w:val=""/>
      <w:lvlJc w:val="left"/>
      <w:pPr>
        <w:ind w:left="6599" w:hanging="360"/>
      </w:pPr>
      <w:rPr>
        <w:rFonts w:ascii="Symbol" w:hAnsi="Symbol" w:hint="default"/>
      </w:rPr>
    </w:lvl>
    <w:lvl w:ilvl="7" w:tplc="86C4A878" w:tentative="1">
      <w:start w:val="1"/>
      <w:numFmt w:val="bullet"/>
      <w:lvlText w:val="o"/>
      <w:lvlJc w:val="left"/>
      <w:pPr>
        <w:ind w:left="7319" w:hanging="360"/>
      </w:pPr>
      <w:rPr>
        <w:rFonts w:ascii="Courier New" w:hAnsi="Courier New" w:cs="Courier New" w:hint="default"/>
      </w:rPr>
    </w:lvl>
    <w:lvl w:ilvl="8" w:tplc="6E3C5B32" w:tentative="1">
      <w:start w:val="1"/>
      <w:numFmt w:val="bullet"/>
      <w:lvlText w:val=""/>
      <w:lvlJc w:val="left"/>
      <w:pPr>
        <w:ind w:left="8039" w:hanging="360"/>
      </w:pPr>
      <w:rPr>
        <w:rFonts w:ascii="Wingdings" w:hAnsi="Wingdings" w:hint="default"/>
      </w:rPr>
    </w:lvl>
  </w:abstractNum>
  <w:abstractNum w:abstractNumId="18" w15:restartNumberingAfterBreak="0">
    <w:nsid w:val="47F42723"/>
    <w:multiLevelType w:val="hybridMultilevel"/>
    <w:tmpl w:val="C5A02EE6"/>
    <w:lvl w:ilvl="0" w:tplc="65920A3A">
      <w:start w:val="1"/>
      <w:numFmt w:val="bullet"/>
      <w:pStyle w:val="subclause1Bullet1"/>
      <w:lvlText w:val=""/>
      <w:lvlJc w:val="left"/>
      <w:pPr>
        <w:ind w:left="1440" w:hanging="360"/>
      </w:pPr>
      <w:rPr>
        <w:rFonts w:ascii="Symbol" w:hAnsi="Symbol" w:hint="default"/>
        <w:color w:val="000000"/>
      </w:rPr>
    </w:lvl>
    <w:lvl w:ilvl="1" w:tplc="C2D061AA" w:tentative="1">
      <w:start w:val="1"/>
      <w:numFmt w:val="bullet"/>
      <w:lvlText w:val="o"/>
      <w:lvlJc w:val="left"/>
      <w:pPr>
        <w:ind w:left="2160" w:hanging="360"/>
      </w:pPr>
      <w:rPr>
        <w:rFonts w:ascii="Courier New" w:hAnsi="Courier New" w:cs="Courier New" w:hint="default"/>
      </w:rPr>
    </w:lvl>
    <w:lvl w:ilvl="2" w:tplc="361EA4F0" w:tentative="1">
      <w:start w:val="1"/>
      <w:numFmt w:val="bullet"/>
      <w:lvlText w:val=""/>
      <w:lvlJc w:val="left"/>
      <w:pPr>
        <w:ind w:left="2880" w:hanging="360"/>
      </w:pPr>
      <w:rPr>
        <w:rFonts w:ascii="Wingdings" w:hAnsi="Wingdings" w:hint="default"/>
      </w:rPr>
    </w:lvl>
    <w:lvl w:ilvl="3" w:tplc="3CEA4A30" w:tentative="1">
      <w:start w:val="1"/>
      <w:numFmt w:val="bullet"/>
      <w:lvlText w:val=""/>
      <w:lvlJc w:val="left"/>
      <w:pPr>
        <w:ind w:left="3600" w:hanging="360"/>
      </w:pPr>
      <w:rPr>
        <w:rFonts w:ascii="Symbol" w:hAnsi="Symbol" w:hint="default"/>
      </w:rPr>
    </w:lvl>
    <w:lvl w:ilvl="4" w:tplc="6DE46590" w:tentative="1">
      <w:start w:val="1"/>
      <w:numFmt w:val="bullet"/>
      <w:lvlText w:val="o"/>
      <w:lvlJc w:val="left"/>
      <w:pPr>
        <w:ind w:left="4320" w:hanging="360"/>
      </w:pPr>
      <w:rPr>
        <w:rFonts w:ascii="Courier New" w:hAnsi="Courier New" w:cs="Courier New" w:hint="default"/>
      </w:rPr>
    </w:lvl>
    <w:lvl w:ilvl="5" w:tplc="D2825A8A" w:tentative="1">
      <w:start w:val="1"/>
      <w:numFmt w:val="bullet"/>
      <w:lvlText w:val=""/>
      <w:lvlJc w:val="left"/>
      <w:pPr>
        <w:ind w:left="5040" w:hanging="360"/>
      </w:pPr>
      <w:rPr>
        <w:rFonts w:ascii="Wingdings" w:hAnsi="Wingdings" w:hint="default"/>
      </w:rPr>
    </w:lvl>
    <w:lvl w:ilvl="6" w:tplc="D58A871E" w:tentative="1">
      <w:start w:val="1"/>
      <w:numFmt w:val="bullet"/>
      <w:lvlText w:val=""/>
      <w:lvlJc w:val="left"/>
      <w:pPr>
        <w:ind w:left="5760" w:hanging="360"/>
      </w:pPr>
      <w:rPr>
        <w:rFonts w:ascii="Symbol" w:hAnsi="Symbol" w:hint="default"/>
      </w:rPr>
    </w:lvl>
    <w:lvl w:ilvl="7" w:tplc="04548458" w:tentative="1">
      <w:start w:val="1"/>
      <w:numFmt w:val="bullet"/>
      <w:lvlText w:val="o"/>
      <w:lvlJc w:val="left"/>
      <w:pPr>
        <w:ind w:left="6480" w:hanging="360"/>
      </w:pPr>
      <w:rPr>
        <w:rFonts w:ascii="Courier New" w:hAnsi="Courier New" w:cs="Courier New" w:hint="default"/>
      </w:rPr>
    </w:lvl>
    <w:lvl w:ilvl="8" w:tplc="830E1902" w:tentative="1">
      <w:start w:val="1"/>
      <w:numFmt w:val="bullet"/>
      <w:lvlText w:val=""/>
      <w:lvlJc w:val="left"/>
      <w:pPr>
        <w:ind w:left="7200" w:hanging="360"/>
      </w:pPr>
      <w:rPr>
        <w:rFonts w:ascii="Wingdings" w:hAnsi="Wingdings" w:hint="default"/>
      </w:rPr>
    </w:lvl>
  </w:abstractNum>
  <w:abstractNum w:abstractNumId="19" w15:restartNumberingAfterBreak="0">
    <w:nsid w:val="49F16C81"/>
    <w:multiLevelType w:val="multilevel"/>
    <w:tmpl w:val="B8924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F26AE"/>
    <w:multiLevelType w:val="hybridMultilevel"/>
    <w:tmpl w:val="27543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B37708"/>
    <w:multiLevelType w:val="multilevel"/>
    <w:tmpl w:val="90C69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B0AF0"/>
    <w:multiLevelType w:val="hybridMultilevel"/>
    <w:tmpl w:val="EB98B43A"/>
    <w:lvl w:ilvl="0" w:tplc="CA6C4912">
      <w:start w:val="1"/>
      <w:numFmt w:val="decimal"/>
      <w:pStyle w:val="LongQuestionPara"/>
      <w:lvlText w:val="%1."/>
      <w:lvlJc w:val="left"/>
      <w:pPr>
        <w:ind w:left="360" w:hanging="360"/>
      </w:pPr>
      <w:rPr>
        <w:rFonts w:hint="default"/>
        <w:b/>
        <w:i w:val="0"/>
        <w:color w:val="000000"/>
        <w:sz w:val="24"/>
      </w:rPr>
    </w:lvl>
    <w:lvl w:ilvl="1" w:tplc="86BAF716" w:tentative="1">
      <w:start w:val="1"/>
      <w:numFmt w:val="lowerLetter"/>
      <w:lvlText w:val="%2."/>
      <w:lvlJc w:val="left"/>
      <w:pPr>
        <w:ind w:left="1440" w:hanging="360"/>
      </w:pPr>
    </w:lvl>
    <w:lvl w:ilvl="2" w:tplc="A946976C" w:tentative="1">
      <w:start w:val="1"/>
      <w:numFmt w:val="lowerRoman"/>
      <w:lvlText w:val="%3."/>
      <w:lvlJc w:val="right"/>
      <w:pPr>
        <w:ind w:left="2160" w:hanging="180"/>
      </w:pPr>
    </w:lvl>
    <w:lvl w:ilvl="3" w:tplc="7BE2F5A0" w:tentative="1">
      <w:start w:val="1"/>
      <w:numFmt w:val="decimal"/>
      <w:lvlText w:val="%4."/>
      <w:lvlJc w:val="left"/>
      <w:pPr>
        <w:ind w:left="2880" w:hanging="360"/>
      </w:pPr>
    </w:lvl>
    <w:lvl w:ilvl="4" w:tplc="A9745070" w:tentative="1">
      <w:start w:val="1"/>
      <w:numFmt w:val="lowerLetter"/>
      <w:lvlText w:val="%5."/>
      <w:lvlJc w:val="left"/>
      <w:pPr>
        <w:ind w:left="3600" w:hanging="360"/>
      </w:pPr>
    </w:lvl>
    <w:lvl w:ilvl="5" w:tplc="4A32C84E" w:tentative="1">
      <w:start w:val="1"/>
      <w:numFmt w:val="lowerRoman"/>
      <w:lvlText w:val="%6."/>
      <w:lvlJc w:val="right"/>
      <w:pPr>
        <w:ind w:left="4320" w:hanging="180"/>
      </w:pPr>
    </w:lvl>
    <w:lvl w:ilvl="6" w:tplc="E62CED02" w:tentative="1">
      <w:start w:val="1"/>
      <w:numFmt w:val="decimal"/>
      <w:lvlText w:val="%7."/>
      <w:lvlJc w:val="left"/>
      <w:pPr>
        <w:ind w:left="5040" w:hanging="360"/>
      </w:pPr>
    </w:lvl>
    <w:lvl w:ilvl="7" w:tplc="FF945F8E" w:tentative="1">
      <w:start w:val="1"/>
      <w:numFmt w:val="lowerLetter"/>
      <w:lvlText w:val="%8."/>
      <w:lvlJc w:val="left"/>
      <w:pPr>
        <w:ind w:left="5760" w:hanging="360"/>
      </w:pPr>
    </w:lvl>
    <w:lvl w:ilvl="8" w:tplc="2F789628" w:tentative="1">
      <w:start w:val="1"/>
      <w:numFmt w:val="lowerRoman"/>
      <w:lvlText w:val="%9."/>
      <w:lvlJc w:val="right"/>
      <w:pPr>
        <w:ind w:left="6480" w:hanging="180"/>
      </w:pPr>
    </w:lvl>
  </w:abstractNum>
  <w:abstractNum w:abstractNumId="23"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61071422"/>
    <w:multiLevelType w:val="hybridMultilevel"/>
    <w:tmpl w:val="44223864"/>
    <w:lvl w:ilvl="0" w:tplc="FC1ED840">
      <w:start w:val="1"/>
      <w:numFmt w:val="bullet"/>
      <w:pStyle w:val="ClauseBullet1"/>
      <w:lvlText w:val=""/>
      <w:lvlJc w:val="left"/>
      <w:pPr>
        <w:ind w:left="1080" w:hanging="360"/>
      </w:pPr>
      <w:rPr>
        <w:rFonts w:ascii="Symbol" w:hAnsi="Symbol" w:hint="default"/>
        <w:color w:val="000000"/>
      </w:rPr>
    </w:lvl>
    <w:lvl w:ilvl="1" w:tplc="C8D8BDFE">
      <w:numFmt w:val="bullet"/>
      <w:lvlText w:val="·"/>
      <w:lvlJc w:val="left"/>
      <w:pPr>
        <w:ind w:left="1800" w:hanging="360"/>
      </w:pPr>
      <w:rPr>
        <w:rFonts w:ascii="Arial" w:eastAsia="Arial Unicode MS" w:hAnsi="Arial" w:cs="Arial" w:hint="default"/>
      </w:rPr>
    </w:lvl>
    <w:lvl w:ilvl="2" w:tplc="AA341D44" w:tentative="1">
      <w:start w:val="1"/>
      <w:numFmt w:val="bullet"/>
      <w:lvlText w:val=""/>
      <w:lvlJc w:val="left"/>
      <w:pPr>
        <w:ind w:left="2520" w:hanging="360"/>
      </w:pPr>
      <w:rPr>
        <w:rFonts w:ascii="Wingdings" w:hAnsi="Wingdings" w:hint="default"/>
      </w:rPr>
    </w:lvl>
    <w:lvl w:ilvl="3" w:tplc="19F88B52" w:tentative="1">
      <w:start w:val="1"/>
      <w:numFmt w:val="bullet"/>
      <w:lvlText w:val=""/>
      <w:lvlJc w:val="left"/>
      <w:pPr>
        <w:ind w:left="3240" w:hanging="360"/>
      </w:pPr>
      <w:rPr>
        <w:rFonts w:ascii="Symbol" w:hAnsi="Symbol" w:hint="default"/>
      </w:rPr>
    </w:lvl>
    <w:lvl w:ilvl="4" w:tplc="4EEE869E" w:tentative="1">
      <w:start w:val="1"/>
      <w:numFmt w:val="bullet"/>
      <w:lvlText w:val="o"/>
      <w:lvlJc w:val="left"/>
      <w:pPr>
        <w:ind w:left="3960" w:hanging="360"/>
      </w:pPr>
      <w:rPr>
        <w:rFonts w:ascii="Courier New" w:hAnsi="Courier New" w:cs="Courier New" w:hint="default"/>
      </w:rPr>
    </w:lvl>
    <w:lvl w:ilvl="5" w:tplc="D3DAC936" w:tentative="1">
      <w:start w:val="1"/>
      <w:numFmt w:val="bullet"/>
      <w:lvlText w:val=""/>
      <w:lvlJc w:val="left"/>
      <w:pPr>
        <w:ind w:left="4680" w:hanging="360"/>
      </w:pPr>
      <w:rPr>
        <w:rFonts w:ascii="Wingdings" w:hAnsi="Wingdings" w:hint="default"/>
      </w:rPr>
    </w:lvl>
    <w:lvl w:ilvl="6" w:tplc="97B47EC8" w:tentative="1">
      <w:start w:val="1"/>
      <w:numFmt w:val="bullet"/>
      <w:lvlText w:val=""/>
      <w:lvlJc w:val="left"/>
      <w:pPr>
        <w:ind w:left="5400" w:hanging="360"/>
      </w:pPr>
      <w:rPr>
        <w:rFonts w:ascii="Symbol" w:hAnsi="Symbol" w:hint="default"/>
      </w:rPr>
    </w:lvl>
    <w:lvl w:ilvl="7" w:tplc="34AE3F4E" w:tentative="1">
      <w:start w:val="1"/>
      <w:numFmt w:val="bullet"/>
      <w:lvlText w:val="o"/>
      <w:lvlJc w:val="left"/>
      <w:pPr>
        <w:ind w:left="6120" w:hanging="360"/>
      </w:pPr>
      <w:rPr>
        <w:rFonts w:ascii="Courier New" w:hAnsi="Courier New" w:cs="Courier New" w:hint="default"/>
      </w:rPr>
    </w:lvl>
    <w:lvl w:ilvl="8" w:tplc="2884C01C" w:tentative="1">
      <w:start w:val="1"/>
      <w:numFmt w:val="bullet"/>
      <w:lvlText w:val=""/>
      <w:lvlJc w:val="left"/>
      <w:pPr>
        <w:ind w:left="6840" w:hanging="360"/>
      </w:pPr>
      <w:rPr>
        <w:rFonts w:ascii="Wingdings" w:hAnsi="Wingdings" w:hint="default"/>
      </w:rPr>
    </w:lvl>
  </w:abstractNum>
  <w:abstractNum w:abstractNumId="25" w15:restartNumberingAfterBreak="0">
    <w:nsid w:val="642371CD"/>
    <w:multiLevelType w:val="hybridMultilevel"/>
    <w:tmpl w:val="3B76A654"/>
    <w:lvl w:ilvl="0" w:tplc="8482D818">
      <w:start w:val="1"/>
      <w:numFmt w:val="bullet"/>
      <w:pStyle w:val="subclause3Bullet2"/>
      <w:lvlText w:val=""/>
      <w:lvlJc w:val="left"/>
      <w:pPr>
        <w:ind w:left="3748" w:hanging="360"/>
      </w:pPr>
      <w:rPr>
        <w:rFonts w:ascii="Symbol" w:hAnsi="Symbol" w:hint="default"/>
        <w:color w:val="000000"/>
      </w:rPr>
    </w:lvl>
    <w:lvl w:ilvl="1" w:tplc="90C0C34E" w:tentative="1">
      <w:start w:val="1"/>
      <w:numFmt w:val="bullet"/>
      <w:lvlText w:val="o"/>
      <w:lvlJc w:val="left"/>
      <w:pPr>
        <w:ind w:left="4468" w:hanging="360"/>
      </w:pPr>
      <w:rPr>
        <w:rFonts w:ascii="Courier New" w:hAnsi="Courier New" w:cs="Courier New" w:hint="default"/>
      </w:rPr>
    </w:lvl>
    <w:lvl w:ilvl="2" w:tplc="107603BE" w:tentative="1">
      <w:start w:val="1"/>
      <w:numFmt w:val="bullet"/>
      <w:lvlText w:val=""/>
      <w:lvlJc w:val="left"/>
      <w:pPr>
        <w:ind w:left="5188" w:hanging="360"/>
      </w:pPr>
      <w:rPr>
        <w:rFonts w:ascii="Wingdings" w:hAnsi="Wingdings" w:hint="default"/>
      </w:rPr>
    </w:lvl>
    <w:lvl w:ilvl="3" w:tplc="CAFE31E4" w:tentative="1">
      <w:start w:val="1"/>
      <w:numFmt w:val="bullet"/>
      <w:lvlText w:val=""/>
      <w:lvlJc w:val="left"/>
      <w:pPr>
        <w:ind w:left="5908" w:hanging="360"/>
      </w:pPr>
      <w:rPr>
        <w:rFonts w:ascii="Symbol" w:hAnsi="Symbol" w:hint="default"/>
      </w:rPr>
    </w:lvl>
    <w:lvl w:ilvl="4" w:tplc="48BA5AD8" w:tentative="1">
      <w:start w:val="1"/>
      <w:numFmt w:val="bullet"/>
      <w:lvlText w:val="o"/>
      <w:lvlJc w:val="left"/>
      <w:pPr>
        <w:ind w:left="6628" w:hanging="360"/>
      </w:pPr>
      <w:rPr>
        <w:rFonts w:ascii="Courier New" w:hAnsi="Courier New" w:cs="Courier New" w:hint="default"/>
      </w:rPr>
    </w:lvl>
    <w:lvl w:ilvl="5" w:tplc="A9BAF888" w:tentative="1">
      <w:start w:val="1"/>
      <w:numFmt w:val="bullet"/>
      <w:lvlText w:val=""/>
      <w:lvlJc w:val="left"/>
      <w:pPr>
        <w:ind w:left="7348" w:hanging="360"/>
      </w:pPr>
      <w:rPr>
        <w:rFonts w:ascii="Wingdings" w:hAnsi="Wingdings" w:hint="default"/>
      </w:rPr>
    </w:lvl>
    <w:lvl w:ilvl="6" w:tplc="31D89CBC" w:tentative="1">
      <w:start w:val="1"/>
      <w:numFmt w:val="bullet"/>
      <w:lvlText w:val=""/>
      <w:lvlJc w:val="left"/>
      <w:pPr>
        <w:ind w:left="8068" w:hanging="360"/>
      </w:pPr>
      <w:rPr>
        <w:rFonts w:ascii="Symbol" w:hAnsi="Symbol" w:hint="default"/>
      </w:rPr>
    </w:lvl>
    <w:lvl w:ilvl="7" w:tplc="81A61E30" w:tentative="1">
      <w:start w:val="1"/>
      <w:numFmt w:val="bullet"/>
      <w:lvlText w:val="o"/>
      <w:lvlJc w:val="left"/>
      <w:pPr>
        <w:ind w:left="8788" w:hanging="360"/>
      </w:pPr>
      <w:rPr>
        <w:rFonts w:ascii="Courier New" w:hAnsi="Courier New" w:cs="Courier New" w:hint="default"/>
      </w:rPr>
    </w:lvl>
    <w:lvl w:ilvl="8" w:tplc="9202C810" w:tentative="1">
      <w:start w:val="1"/>
      <w:numFmt w:val="bullet"/>
      <w:lvlText w:val=""/>
      <w:lvlJc w:val="left"/>
      <w:pPr>
        <w:ind w:left="9508" w:hanging="360"/>
      </w:pPr>
      <w:rPr>
        <w:rFonts w:ascii="Wingdings" w:hAnsi="Wingdings" w:hint="default"/>
      </w:rPr>
    </w:lvl>
  </w:abstractNum>
  <w:abstractNum w:abstractNumId="2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7" w15:restartNumberingAfterBreak="0">
    <w:nsid w:val="6A14466B"/>
    <w:multiLevelType w:val="hybridMultilevel"/>
    <w:tmpl w:val="2402A666"/>
    <w:lvl w:ilvl="0" w:tplc="30E05B0E">
      <w:start w:val="1"/>
      <w:numFmt w:val="bullet"/>
      <w:pStyle w:val="BulletList1"/>
      <w:lvlText w:val="·"/>
      <w:lvlJc w:val="left"/>
      <w:pPr>
        <w:tabs>
          <w:tab w:val="num" w:pos="360"/>
        </w:tabs>
        <w:ind w:left="360" w:hanging="360"/>
      </w:pPr>
      <w:rPr>
        <w:rFonts w:ascii="Symbol" w:hAnsi="Symbol" w:hint="default"/>
        <w:color w:val="000000"/>
      </w:rPr>
    </w:lvl>
    <w:lvl w:ilvl="1" w:tplc="B508A4DE" w:tentative="1">
      <w:start w:val="1"/>
      <w:numFmt w:val="bullet"/>
      <w:lvlText w:val="·"/>
      <w:lvlJc w:val="left"/>
      <w:pPr>
        <w:tabs>
          <w:tab w:val="num" w:pos="1440"/>
        </w:tabs>
        <w:ind w:left="1440" w:hanging="360"/>
      </w:pPr>
      <w:rPr>
        <w:rFonts w:ascii="Symbol" w:hAnsi="Symbol" w:hint="default"/>
      </w:rPr>
    </w:lvl>
    <w:lvl w:ilvl="2" w:tplc="567C4C06" w:tentative="1">
      <w:start w:val="1"/>
      <w:numFmt w:val="bullet"/>
      <w:lvlText w:val="·"/>
      <w:lvlJc w:val="left"/>
      <w:pPr>
        <w:tabs>
          <w:tab w:val="num" w:pos="2160"/>
        </w:tabs>
        <w:ind w:left="2160" w:hanging="360"/>
      </w:pPr>
      <w:rPr>
        <w:rFonts w:ascii="Symbol" w:hAnsi="Symbol" w:hint="default"/>
      </w:rPr>
    </w:lvl>
    <w:lvl w:ilvl="3" w:tplc="067C42B2" w:tentative="1">
      <w:start w:val="1"/>
      <w:numFmt w:val="bullet"/>
      <w:lvlText w:val="·"/>
      <w:lvlJc w:val="left"/>
      <w:pPr>
        <w:tabs>
          <w:tab w:val="num" w:pos="2880"/>
        </w:tabs>
        <w:ind w:left="2880" w:hanging="360"/>
      </w:pPr>
      <w:rPr>
        <w:rFonts w:ascii="Symbol" w:hAnsi="Symbol" w:hint="default"/>
      </w:rPr>
    </w:lvl>
    <w:lvl w:ilvl="4" w:tplc="02C231A0" w:tentative="1">
      <w:start w:val="1"/>
      <w:numFmt w:val="bullet"/>
      <w:lvlText w:val="o"/>
      <w:lvlJc w:val="left"/>
      <w:pPr>
        <w:tabs>
          <w:tab w:val="num" w:pos="3600"/>
        </w:tabs>
        <w:ind w:left="3600" w:hanging="360"/>
      </w:pPr>
      <w:rPr>
        <w:rFonts w:ascii="Courier New" w:hAnsi="Courier New" w:hint="default"/>
      </w:rPr>
    </w:lvl>
    <w:lvl w:ilvl="5" w:tplc="2D7E8A70" w:tentative="1">
      <w:start w:val="1"/>
      <w:numFmt w:val="bullet"/>
      <w:lvlText w:val="§"/>
      <w:lvlJc w:val="left"/>
      <w:pPr>
        <w:tabs>
          <w:tab w:val="num" w:pos="4320"/>
        </w:tabs>
        <w:ind w:left="4320" w:hanging="360"/>
      </w:pPr>
      <w:rPr>
        <w:rFonts w:ascii="Wingdings" w:hAnsi="Wingdings" w:hint="default"/>
      </w:rPr>
    </w:lvl>
    <w:lvl w:ilvl="6" w:tplc="8158802E" w:tentative="1">
      <w:start w:val="1"/>
      <w:numFmt w:val="bullet"/>
      <w:lvlText w:val="·"/>
      <w:lvlJc w:val="left"/>
      <w:pPr>
        <w:tabs>
          <w:tab w:val="num" w:pos="5040"/>
        </w:tabs>
        <w:ind w:left="5040" w:hanging="360"/>
      </w:pPr>
      <w:rPr>
        <w:rFonts w:ascii="Symbol" w:hAnsi="Symbol" w:hint="default"/>
      </w:rPr>
    </w:lvl>
    <w:lvl w:ilvl="7" w:tplc="DBF83EBA" w:tentative="1">
      <w:start w:val="1"/>
      <w:numFmt w:val="bullet"/>
      <w:lvlText w:val="o"/>
      <w:lvlJc w:val="left"/>
      <w:pPr>
        <w:tabs>
          <w:tab w:val="num" w:pos="5760"/>
        </w:tabs>
        <w:ind w:left="5760" w:hanging="360"/>
      </w:pPr>
      <w:rPr>
        <w:rFonts w:ascii="Courier New" w:hAnsi="Courier New" w:hint="default"/>
      </w:rPr>
    </w:lvl>
    <w:lvl w:ilvl="8" w:tplc="D6F4D32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E7171C"/>
    <w:multiLevelType w:val="hybridMultilevel"/>
    <w:tmpl w:val="8954E8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722815"/>
    <w:multiLevelType w:val="hybridMultilevel"/>
    <w:tmpl w:val="E780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5644F"/>
    <w:multiLevelType w:val="hybridMultilevel"/>
    <w:tmpl w:val="8BCC9C08"/>
    <w:lvl w:ilvl="0" w:tplc="3DE4D4FA">
      <w:start w:val="1"/>
      <w:numFmt w:val="bullet"/>
      <w:pStyle w:val="BulletList3"/>
      <w:lvlText w:val=""/>
      <w:lvlJc w:val="left"/>
      <w:pPr>
        <w:tabs>
          <w:tab w:val="num" w:pos="1945"/>
        </w:tabs>
        <w:ind w:left="1945" w:hanging="357"/>
      </w:pPr>
      <w:rPr>
        <w:rFonts w:ascii="Symbol" w:hAnsi="Symbol" w:hint="default"/>
        <w:color w:val="000000"/>
      </w:rPr>
    </w:lvl>
    <w:lvl w:ilvl="1" w:tplc="180864B2" w:tentative="1">
      <w:start w:val="1"/>
      <w:numFmt w:val="bullet"/>
      <w:lvlText w:val="o"/>
      <w:lvlJc w:val="left"/>
      <w:pPr>
        <w:tabs>
          <w:tab w:val="num" w:pos="1440"/>
        </w:tabs>
        <w:ind w:left="1440" w:hanging="360"/>
      </w:pPr>
      <w:rPr>
        <w:rFonts w:ascii="Courier New" w:hAnsi="Courier New" w:cs="Courier New" w:hint="default"/>
      </w:rPr>
    </w:lvl>
    <w:lvl w:ilvl="2" w:tplc="5F583026" w:tentative="1">
      <w:start w:val="1"/>
      <w:numFmt w:val="bullet"/>
      <w:lvlText w:val=""/>
      <w:lvlJc w:val="left"/>
      <w:pPr>
        <w:tabs>
          <w:tab w:val="num" w:pos="2160"/>
        </w:tabs>
        <w:ind w:left="2160" w:hanging="360"/>
      </w:pPr>
      <w:rPr>
        <w:rFonts w:ascii="Wingdings" w:hAnsi="Wingdings" w:hint="default"/>
      </w:rPr>
    </w:lvl>
    <w:lvl w:ilvl="3" w:tplc="A9EC785E" w:tentative="1">
      <w:start w:val="1"/>
      <w:numFmt w:val="bullet"/>
      <w:lvlText w:val=""/>
      <w:lvlJc w:val="left"/>
      <w:pPr>
        <w:tabs>
          <w:tab w:val="num" w:pos="2880"/>
        </w:tabs>
        <w:ind w:left="2880" w:hanging="360"/>
      </w:pPr>
      <w:rPr>
        <w:rFonts w:ascii="Symbol" w:hAnsi="Symbol" w:hint="default"/>
      </w:rPr>
    </w:lvl>
    <w:lvl w:ilvl="4" w:tplc="270097DA" w:tentative="1">
      <w:start w:val="1"/>
      <w:numFmt w:val="bullet"/>
      <w:lvlText w:val="o"/>
      <w:lvlJc w:val="left"/>
      <w:pPr>
        <w:tabs>
          <w:tab w:val="num" w:pos="3600"/>
        </w:tabs>
        <w:ind w:left="3600" w:hanging="360"/>
      </w:pPr>
      <w:rPr>
        <w:rFonts w:ascii="Courier New" w:hAnsi="Courier New" w:cs="Courier New" w:hint="default"/>
      </w:rPr>
    </w:lvl>
    <w:lvl w:ilvl="5" w:tplc="FDAA2818" w:tentative="1">
      <w:start w:val="1"/>
      <w:numFmt w:val="bullet"/>
      <w:lvlText w:val=""/>
      <w:lvlJc w:val="left"/>
      <w:pPr>
        <w:tabs>
          <w:tab w:val="num" w:pos="4320"/>
        </w:tabs>
        <w:ind w:left="4320" w:hanging="360"/>
      </w:pPr>
      <w:rPr>
        <w:rFonts w:ascii="Wingdings" w:hAnsi="Wingdings" w:hint="default"/>
      </w:rPr>
    </w:lvl>
    <w:lvl w:ilvl="6" w:tplc="AC305A08" w:tentative="1">
      <w:start w:val="1"/>
      <w:numFmt w:val="bullet"/>
      <w:lvlText w:val=""/>
      <w:lvlJc w:val="left"/>
      <w:pPr>
        <w:tabs>
          <w:tab w:val="num" w:pos="5040"/>
        </w:tabs>
        <w:ind w:left="5040" w:hanging="360"/>
      </w:pPr>
      <w:rPr>
        <w:rFonts w:ascii="Symbol" w:hAnsi="Symbol" w:hint="default"/>
      </w:rPr>
    </w:lvl>
    <w:lvl w:ilvl="7" w:tplc="54466016" w:tentative="1">
      <w:start w:val="1"/>
      <w:numFmt w:val="bullet"/>
      <w:lvlText w:val="o"/>
      <w:lvlJc w:val="left"/>
      <w:pPr>
        <w:tabs>
          <w:tab w:val="num" w:pos="5760"/>
        </w:tabs>
        <w:ind w:left="5760" w:hanging="360"/>
      </w:pPr>
      <w:rPr>
        <w:rFonts w:ascii="Courier New" w:hAnsi="Courier New" w:cs="Courier New" w:hint="default"/>
      </w:rPr>
    </w:lvl>
    <w:lvl w:ilvl="8" w:tplc="9454DAB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B66587"/>
    <w:multiLevelType w:val="hybridMultilevel"/>
    <w:tmpl w:val="399EAE0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956064">
    <w:abstractNumId w:val="26"/>
  </w:num>
  <w:num w:numId="2" w16cid:durableId="435371287">
    <w:abstractNumId w:val="27"/>
  </w:num>
  <w:num w:numId="3" w16cid:durableId="380252068">
    <w:abstractNumId w:val="11"/>
  </w:num>
  <w:num w:numId="4" w16cid:durableId="1419715177">
    <w:abstractNumId w:val="32"/>
  </w:num>
  <w:num w:numId="5" w16cid:durableId="785778123">
    <w:abstractNumId w:val="30"/>
  </w:num>
  <w:num w:numId="6" w16cid:durableId="438571290">
    <w:abstractNumId w:val="6"/>
  </w:num>
  <w:num w:numId="7" w16cid:durableId="331298587">
    <w:abstractNumId w:val="13"/>
  </w:num>
  <w:num w:numId="8" w16cid:durableId="428086089">
    <w:abstractNumId w:val="12"/>
  </w:num>
  <w:num w:numId="9" w16cid:durableId="851650325">
    <w:abstractNumId w:val="8"/>
  </w:num>
  <w:num w:numId="10" w16cid:durableId="1366373832">
    <w:abstractNumId w:val="23"/>
  </w:num>
  <w:num w:numId="11" w16cid:durableId="930628480">
    <w:abstractNumId w:val="7"/>
  </w:num>
  <w:num w:numId="12" w16cid:durableId="328824373">
    <w:abstractNumId w:val="22"/>
  </w:num>
  <w:num w:numId="13" w16cid:durableId="810244213">
    <w:abstractNumId w:val="24"/>
  </w:num>
  <w:num w:numId="14" w16cid:durableId="781876299">
    <w:abstractNumId w:val="14"/>
  </w:num>
  <w:num w:numId="15" w16cid:durableId="1039937415">
    <w:abstractNumId w:val="18"/>
  </w:num>
  <w:num w:numId="16" w16cid:durableId="1928659702">
    <w:abstractNumId w:val="16"/>
  </w:num>
  <w:num w:numId="17" w16cid:durableId="301230092">
    <w:abstractNumId w:val="17"/>
  </w:num>
  <w:num w:numId="18" w16cid:durableId="1083531189">
    <w:abstractNumId w:val="15"/>
  </w:num>
  <w:num w:numId="19" w16cid:durableId="1815678063">
    <w:abstractNumId w:val="10"/>
  </w:num>
  <w:num w:numId="20" w16cid:durableId="1310673677">
    <w:abstractNumId w:val="25"/>
  </w:num>
  <w:num w:numId="21" w16cid:durableId="1944074196">
    <w:abstractNumId w:val="1"/>
  </w:num>
  <w:num w:numId="22" w16cid:durableId="1465469642">
    <w:abstractNumId w:val="2"/>
  </w:num>
  <w:num w:numId="23" w16cid:durableId="1302467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4692858">
    <w:abstractNumId w:val="28"/>
  </w:num>
  <w:num w:numId="25" w16cid:durableId="570624628">
    <w:abstractNumId w:val="4"/>
  </w:num>
  <w:num w:numId="26" w16cid:durableId="1642690319">
    <w:abstractNumId w:val="19"/>
  </w:num>
  <w:num w:numId="27" w16cid:durableId="1913587251">
    <w:abstractNumId w:val="21"/>
  </w:num>
  <w:num w:numId="28" w16cid:durableId="108204272">
    <w:abstractNumId w:val="31"/>
  </w:num>
  <w:num w:numId="29" w16cid:durableId="874268797">
    <w:abstractNumId w:val="5"/>
  </w:num>
  <w:num w:numId="30" w16cid:durableId="1917205832">
    <w:abstractNumId w:val="9"/>
  </w:num>
  <w:num w:numId="31" w16cid:durableId="98835550">
    <w:abstractNumId w:val="29"/>
  </w:num>
  <w:num w:numId="32" w16cid:durableId="1828789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5172143">
    <w:abstractNumId w:val="20"/>
  </w:num>
  <w:num w:numId="34" w16cid:durableId="15204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9743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0212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795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8462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9231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1144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6316208">
    <w:abstractNumId w:val="33"/>
  </w:num>
  <w:num w:numId="42" w16cid:durableId="1954822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8216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6292131">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7BBFC54A-4C9F-4D4D-BCC1-E15E10226A68}"/>
  </w:docVars>
  <w:rsids>
    <w:rsidRoot w:val="00CF7B11"/>
    <w:rsid w:val="00012353"/>
    <w:rsid w:val="0002219B"/>
    <w:rsid w:val="00025701"/>
    <w:rsid w:val="0003560D"/>
    <w:rsid w:val="0003626F"/>
    <w:rsid w:val="00043AFE"/>
    <w:rsid w:val="00055152"/>
    <w:rsid w:val="000639C2"/>
    <w:rsid w:val="000909FE"/>
    <w:rsid w:val="00092378"/>
    <w:rsid w:val="000D3238"/>
    <w:rsid w:val="000F5BFD"/>
    <w:rsid w:val="00101E79"/>
    <w:rsid w:val="00117861"/>
    <w:rsid w:val="00125D07"/>
    <w:rsid w:val="00143F2F"/>
    <w:rsid w:val="00155A82"/>
    <w:rsid w:val="001645AF"/>
    <w:rsid w:val="00192E12"/>
    <w:rsid w:val="00192EC9"/>
    <w:rsid w:val="001B21DE"/>
    <w:rsid w:val="001B705D"/>
    <w:rsid w:val="001B7B8B"/>
    <w:rsid w:val="001D3D36"/>
    <w:rsid w:val="00215FD1"/>
    <w:rsid w:val="00225881"/>
    <w:rsid w:val="002321A7"/>
    <w:rsid w:val="00242280"/>
    <w:rsid w:val="00244DAF"/>
    <w:rsid w:val="00277314"/>
    <w:rsid w:val="00293FF3"/>
    <w:rsid w:val="002A42A3"/>
    <w:rsid w:val="002A4CA7"/>
    <w:rsid w:val="002E2A6F"/>
    <w:rsid w:val="002F3985"/>
    <w:rsid w:val="002F4B33"/>
    <w:rsid w:val="00337EDC"/>
    <w:rsid w:val="003408E4"/>
    <w:rsid w:val="00367337"/>
    <w:rsid w:val="00395844"/>
    <w:rsid w:val="003A1B1E"/>
    <w:rsid w:val="003D69D2"/>
    <w:rsid w:val="003F141C"/>
    <w:rsid w:val="003F5003"/>
    <w:rsid w:val="00412D31"/>
    <w:rsid w:val="004307CC"/>
    <w:rsid w:val="00431F60"/>
    <w:rsid w:val="00434E18"/>
    <w:rsid w:val="00437A44"/>
    <w:rsid w:val="004406DE"/>
    <w:rsid w:val="00441339"/>
    <w:rsid w:val="00445A28"/>
    <w:rsid w:val="004563E7"/>
    <w:rsid w:val="00463AF6"/>
    <w:rsid w:val="004668D4"/>
    <w:rsid w:val="0047521A"/>
    <w:rsid w:val="00477FF6"/>
    <w:rsid w:val="0048342E"/>
    <w:rsid w:val="004859CA"/>
    <w:rsid w:val="00497EC7"/>
    <w:rsid w:val="004A4213"/>
    <w:rsid w:val="004A6C94"/>
    <w:rsid w:val="004B6EA0"/>
    <w:rsid w:val="004D50E0"/>
    <w:rsid w:val="004D63E9"/>
    <w:rsid w:val="004E35FD"/>
    <w:rsid w:val="004E3788"/>
    <w:rsid w:val="004E4AD2"/>
    <w:rsid w:val="004F47EE"/>
    <w:rsid w:val="004F7BE1"/>
    <w:rsid w:val="00510C73"/>
    <w:rsid w:val="00531600"/>
    <w:rsid w:val="00533DCE"/>
    <w:rsid w:val="00545311"/>
    <w:rsid w:val="005838A5"/>
    <w:rsid w:val="005850ED"/>
    <w:rsid w:val="005B0CFE"/>
    <w:rsid w:val="005C0D63"/>
    <w:rsid w:val="005D15F9"/>
    <w:rsid w:val="005D3411"/>
    <w:rsid w:val="005D3FF2"/>
    <w:rsid w:val="005D68F9"/>
    <w:rsid w:val="006146D6"/>
    <w:rsid w:val="00637CE9"/>
    <w:rsid w:val="00660E2D"/>
    <w:rsid w:val="006663A9"/>
    <w:rsid w:val="006764BF"/>
    <w:rsid w:val="00693915"/>
    <w:rsid w:val="006B61A0"/>
    <w:rsid w:val="006D3212"/>
    <w:rsid w:val="006D45AB"/>
    <w:rsid w:val="007056C4"/>
    <w:rsid w:val="00712CA9"/>
    <w:rsid w:val="007447BD"/>
    <w:rsid w:val="00750512"/>
    <w:rsid w:val="00750735"/>
    <w:rsid w:val="00751256"/>
    <w:rsid w:val="00752F7B"/>
    <w:rsid w:val="00766611"/>
    <w:rsid w:val="0077224A"/>
    <w:rsid w:val="00782615"/>
    <w:rsid w:val="00795A61"/>
    <w:rsid w:val="00796AE2"/>
    <w:rsid w:val="007B14DC"/>
    <w:rsid w:val="007C684F"/>
    <w:rsid w:val="007D00A1"/>
    <w:rsid w:val="007E4ACA"/>
    <w:rsid w:val="00800B45"/>
    <w:rsid w:val="008101B0"/>
    <w:rsid w:val="0081522A"/>
    <w:rsid w:val="008431A5"/>
    <w:rsid w:val="00845BAB"/>
    <w:rsid w:val="008465C8"/>
    <w:rsid w:val="008A0989"/>
    <w:rsid w:val="008B08C4"/>
    <w:rsid w:val="008C575F"/>
    <w:rsid w:val="008C5F5E"/>
    <w:rsid w:val="008D07EF"/>
    <w:rsid w:val="008D6BCF"/>
    <w:rsid w:val="008F0865"/>
    <w:rsid w:val="008F0A2C"/>
    <w:rsid w:val="00904BCB"/>
    <w:rsid w:val="0091729A"/>
    <w:rsid w:val="00926484"/>
    <w:rsid w:val="0094456A"/>
    <w:rsid w:val="00960F42"/>
    <w:rsid w:val="00986448"/>
    <w:rsid w:val="009A2AE0"/>
    <w:rsid w:val="009A6A18"/>
    <w:rsid w:val="009B0171"/>
    <w:rsid w:val="009D1ECD"/>
    <w:rsid w:val="009D274C"/>
    <w:rsid w:val="009F3621"/>
    <w:rsid w:val="009F6A76"/>
    <w:rsid w:val="00A17768"/>
    <w:rsid w:val="00A24E1D"/>
    <w:rsid w:val="00A41D8E"/>
    <w:rsid w:val="00A46195"/>
    <w:rsid w:val="00A50B07"/>
    <w:rsid w:val="00A863F6"/>
    <w:rsid w:val="00A92915"/>
    <w:rsid w:val="00AA5724"/>
    <w:rsid w:val="00AB64B5"/>
    <w:rsid w:val="00AC0C76"/>
    <w:rsid w:val="00AC7249"/>
    <w:rsid w:val="00AD5359"/>
    <w:rsid w:val="00B02444"/>
    <w:rsid w:val="00B029D5"/>
    <w:rsid w:val="00B20E1F"/>
    <w:rsid w:val="00B2582B"/>
    <w:rsid w:val="00B32B96"/>
    <w:rsid w:val="00B409AD"/>
    <w:rsid w:val="00B45115"/>
    <w:rsid w:val="00B65F5B"/>
    <w:rsid w:val="00B82E1F"/>
    <w:rsid w:val="00BA2B32"/>
    <w:rsid w:val="00BA62F3"/>
    <w:rsid w:val="00BC2FF9"/>
    <w:rsid w:val="00BC3DF6"/>
    <w:rsid w:val="00BE0FD3"/>
    <w:rsid w:val="00BF480D"/>
    <w:rsid w:val="00C05708"/>
    <w:rsid w:val="00C05916"/>
    <w:rsid w:val="00C066BE"/>
    <w:rsid w:val="00C21269"/>
    <w:rsid w:val="00C34BD8"/>
    <w:rsid w:val="00C40DA4"/>
    <w:rsid w:val="00C6548A"/>
    <w:rsid w:val="00C83FD3"/>
    <w:rsid w:val="00C93FF4"/>
    <w:rsid w:val="00C95DEB"/>
    <w:rsid w:val="00CA28E4"/>
    <w:rsid w:val="00CA4DAB"/>
    <w:rsid w:val="00CC21CD"/>
    <w:rsid w:val="00CC5EF6"/>
    <w:rsid w:val="00CD3FC3"/>
    <w:rsid w:val="00CD4C35"/>
    <w:rsid w:val="00CF7B11"/>
    <w:rsid w:val="00CF7C5C"/>
    <w:rsid w:val="00D129F2"/>
    <w:rsid w:val="00D1744F"/>
    <w:rsid w:val="00D222F0"/>
    <w:rsid w:val="00D406F5"/>
    <w:rsid w:val="00D47071"/>
    <w:rsid w:val="00D51437"/>
    <w:rsid w:val="00D60059"/>
    <w:rsid w:val="00D81D27"/>
    <w:rsid w:val="00D91601"/>
    <w:rsid w:val="00D92813"/>
    <w:rsid w:val="00D97821"/>
    <w:rsid w:val="00DA045B"/>
    <w:rsid w:val="00DA1634"/>
    <w:rsid w:val="00DA4777"/>
    <w:rsid w:val="00DA6CD0"/>
    <w:rsid w:val="00DC3A03"/>
    <w:rsid w:val="00DF538D"/>
    <w:rsid w:val="00DF7F48"/>
    <w:rsid w:val="00E05986"/>
    <w:rsid w:val="00E06282"/>
    <w:rsid w:val="00E30798"/>
    <w:rsid w:val="00E65FE7"/>
    <w:rsid w:val="00E70DCB"/>
    <w:rsid w:val="00E95651"/>
    <w:rsid w:val="00ED78D8"/>
    <w:rsid w:val="00EF347C"/>
    <w:rsid w:val="00EF47DD"/>
    <w:rsid w:val="00F12088"/>
    <w:rsid w:val="00F1436D"/>
    <w:rsid w:val="00F1563B"/>
    <w:rsid w:val="00F2043C"/>
    <w:rsid w:val="00F2525B"/>
    <w:rsid w:val="00F30F15"/>
    <w:rsid w:val="00F315A2"/>
    <w:rsid w:val="00F7114C"/>
    <w:rsid w:val="00F93E41"/>
    <w:rsid w:val="00FC03AD"/>
    <w:rsid w:val="00FC5D76"/>
    <w:rsid w:val="00FC6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3468"/>
  <w15:docId w15:val="{FB9BECB6-D31E-46DF-A118-989C8AB8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F7D"/>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883F7D"/>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83F7D"/>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83F7D"/>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83F7D"/>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83F7D"/>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83F7D"/>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83F7D"/>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83F7D"/>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83F7D"/>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F7D"/>
    <w:rPr>
      <w:rFonts w:ascii="Tahoma" w:hAnsi="Tahoma" w:cs="Tahoma"/>
      <w:color w:val="000000"/>
      <w:sz w:val="16"/>
      <w:szCs w:val="16"/>
    </w:rPr>
  </w:style>
  <w:style w:type="paragraph" w:styleId="Header">
    <w:name w:val="header"/>
    <w:basedOn w:val="Normal"/>
    <w:link w:val="HeaderChar"/>
    <w:uiPriority w:val="99"/>
    <w:unhideWhenUsed/>
    <w:rsid w:val="00883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F7D"/>
    <w:rPr>
      <w:color w:val="000000"/>
    </w:rPr>
  </w:style>
  <w:style w:type="paragraph" w:styleId="Footer">
    <w:name w:val="footer"/>
    <w:basedOn w:val="Normal"/>
    <w:link w:val="FooterChar"/>
    <w:rsid w:val="00883F7D"/>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883F7D"/>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883F7D"/>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883F7D"/>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883F7D"/>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883F7D"/>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883F7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883F7D"/>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883F7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883F7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883F7D"/>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883F7D"/>
    <w:rPr>
      <w:color w:val="000000"/>
    </w:rPr>
  </w:style>
  <w:style w:type="paragraph" w:customStyle="1" w:styleId="DescriptiveHeading">
    <w:name w:val="DescriptiveHeading"/>
    <w:next w:val="Paragraph"/>
    <w:link w:val="DescriptiveHeadingChar"/>
    <w:rsid w:val="00883F7D"/>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883F7D"/>
    <w:rPr>
      <w:rFonts w:ascii="Arial" w:eastAsia="Arial Unicode MS" w:hAnsi="Arial" w:cs="Arial"/>
      <w:b/>
      <w:color w:val="000000"/>
      <w:lang w:val="en-US" w:eastAsia="en-US"/>
    </w:rPr>
  </w:style>
  <w:style w:type="paragraph" w:customStyle="1" w:styleId="Paragraph">
    <w:name w:val="Paragraph"/>
    <w:basedOn w:val="Normal"/>
    <w:link w:val="ParagraphChar"/>
    <w:qFormat/>
    <w:rsid w:val="00883F7D"/>
    <w:pPr>
      <w:spacing w:after="120" w:line="300" w:lineRule="atLeast"/>
      <w:jc w:val="both"/>
    </w:pPr>
    <w:rPr>
      <w:rFonts w:eastAsia="Arial Unicode MS"/>
      <w:szCs w:val="20"/>
      <w:lang w:eastAsia="en-US"/>
    </w:rPr>
  </w:style>
  <w:style w:type="table" w:styleId="TableGrid">
    <w:name w:val="Table Grid"/>
    <w:basedOn w:val="TableNormal"/>
    <w:rsid w:val="00883F7D"/>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883F7D"/>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883F7D"/>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883F7D"/>
    <w:rPr>
      <w:rFonts w:ascii="Arial" w:eastAsia="Arial Unicode MS" w:hAnsi="Arial" w:cs="Arial"/>
      <w:color w:val="000000"/>
      <w:sz w:val="24"/>
      <w:szCs w:val="24"/>
      <w:lang w:val="en-US" w:eastAsia="en-US"/>
    </w:rPr>
  </w:style>
  <w:style w:type="paragraph" w:customStyle="1" w:styleId="TitleClause">
    <w:name w:val="Title Clause"/>
    <w:basedOn w:val="Normal"/>
    <w:rsid w:val="00883F7D"/>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883F7D"/>
    <w:rPr>
      <w:rFonts w:ascii="Arial" w:eastAsia="Arial Unicode MS" w:hAnsi="Arial" w:cs="Arial"/>
      <w:color w:val="000000"/>
      <w:szCs w:val="20"/>
      <w:lang w:eastAsia="en-US"/>
    </w:rPr>
  </w:style>
  <w:style w:type="paragraph" w:customStyle="1" w:styleId="Untitledsubclause1">
    <w:name w:val="Untitled subclause 1"/>
    <w:basedOn w:val="Normal"/>
    <w:rsid w:val="00883F7D"/>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883F7D"/>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883F7D"/>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883F7D"/>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883F7D"/>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883F7D"/>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883F7D"/>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883F7D"/>
    <w:rPr>
      <w:rFonts w:ascii="Arial" w:eastAsia="Arial Unicode MS" w:hAnsi="Arial" w:cs="Arial"/>
      <w:color w:val="000000"/>
      <w:sz w:val="24"/>
      <w:lang w:val="en-US" w:eastAsia="en-US"/>
    </w:rPr>
  </w:style>
  <w:style w:type="paragraph" w:styleId="Title">
    <w:name w:val="Title"/>
    <w:link w:val="TitleChar"/>
    <w:rsid w:val="00883F7D"/>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883F7D"/>
    <w:rPr>
      <w:rFonts w:ascii="Arial" w:eastAsia="Arial Unicode MS" w:hAnsi="Arial" w:cs="Arial"/>
      <w:color w:val="000000"/>
      <w:sz w:val="24"/>
      <w:lang w:val="en-US" w:eastAsia="en-US"/>
    </w:rPr>
  </w:style>
  <w:style w:type="paragraph" w:customStyle="1" w:styleId="InternalTOC">
    <w:name w:val="Internal TOC"/>
    <w:rsid w:val="00883F7D"/>
    <w:pPr>
      <w:spacing w:after="120" w:line="240" w:lineRule="auto"/>
    </w:pPr>
    <w:rPr>
      <w:rFonts w:ascii="Arial" w:eastAsia="Arial Unicode MS" w:hAnsi="Arial" w:cs="Arial"/>
      <w:color w:val="000000"/>
      <w:lang w:val="en-US" w:eastAsia="en-US"/>
    </w:rPr>
  </w:style>
  <w:style w:type="paragraph" w:customStyle="1" w:styleId="Annex">
    <w:name w:val="Annex"/>
    <w:basedOn w:val="Paragraph"/>
    <w:next w:val="Paragraph"/>
    <w:qFormat/>
    <w:rsid w:val="00883F7D"/>
    <w:pPr>
      <w:numPr>
        <w:numId w:val="11"/>
      </w:numPr>
      <w:spacing w:before="240" w:after="240"/>
    </w:pPr>
    <w:rPr>
      <w:b/>
    </w:rPr>
  </w:style>
  <w:style w:type="paragraph" w:customStyle="1" w:styleId="Background">
    <w:name w:val="Background"/>
    <w:aliases w:val="(A) Background"/>
    <w:basedOn w:val="Normal"/>
    <w:rsid w:val="00883F7D"/>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883F7D"/>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883F7D"/>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883F7D"/>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883F7D"/>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883F7D"/>
    <w:rPr>
      <w:b w:val="0"/>
      <w:smallCaps/>
    </w:rPr>
  </w:style>
  <w:style w:type="paragraph" w:customStyle="1" w:styleId="ClosingPara">
    <w:name w:val="Closing Para"/>
    <w:basedOn w:val="Normal"/>
    <w:rsid w:val="00883F7D"/>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883F7D"/>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883F7D"/>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883F7D"/>
  </w:style>
  <w:style w:type="paragraph" w:customStyle="1" w:styleId="CoverSheetSubjectText">
    <w:name w:val="Cover Sheet Subject Text"/>
    <w:basedOn w:val="Normal"/>
    <w:rsid w:val="00883F7D"/>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883F7D"/>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883F7D"/>
    <w:pPr>
      <w:numPr>
        <w:numId w:val="24"/>
      </w:numPr>
    </w:pPr>
  </w:style>
  <w:style w:type="paragraph" w:customStyle="1" w:styleId="DraftingnoteSection1Para">
    <w:name w:val="Draftingnote Section1 Para"/>
    <w:basedOn w:val="Normal"/>
    <w:rsid w:val="00883F7D"/>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883F7D"/>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883F7D"/>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883F7D"/>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883F7D"/>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883F7D"/>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883F7D"/>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883F7D"/>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883F7D"/>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883F7D"/>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883F7D"/>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883F7D"/>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883F7D"/>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883F7D"/>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883F7D"/>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883F7D"/>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883F7D"/>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883F7D"/>
    <w:pPr>
      <w:spacing w:after="120" w:line="300" w:lineRule="atLeast"/>
      <w:jc w:val="both"/>
    </w:pPr>
    <w:rPr>
      <w:rFonts w:eastAsia="Arial Unicode MS"/>
      <w:szCs w:val="20"/>
      <w:lang w:eastAsia="en-US"/>
    </w:rPr>
  </w:style>
  <w:style w:type="paragraph" w:customStyle="1" w:styleId="GlossItemGlossterm">
    <w:name w:val="GlossItem Glossterm"/>
    <w:basedOn w:val="Normal"/>
    <w:rsid w:val="00883F7D"/>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883F7D"/>
    <w:pPr>
      <w:spacing w:after="120" w:line="300" w:lineRule="atLeast"/>
      <w:jc w:val="both"/>
    </w:pPr>
    <w:rPr>
      <w:rFonts w:eastAsia="Arial Unicode MS"/>
      <w:szCs w:val="20"/>
      <w:lang w:eastAsia="en-US"/>
    </w:rPr>
  </w:style>
  <w:style w:type="paragraph" w:customStyle="1" w:styleId="HeadingDate">
    <w:name w:val="Heading Date"/>
    <w:basedOn w:val="Normal"/>
    <w:rsid w:val="00883F7D"/>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883F7D"/>
    <w:pPr>
      <w:spacing w:after="120" w:line="300" w:lineRule="atLeast"/>
      <w:jc w:val="both"/>
    </w:pPr>
    <w:rPr>
      <w:rFonts w:eastAsia="Arial Unicode MS"/>
      <w:szCs w:val="20"/>
      <w:lang w:eastAsia="en-US"/>
    </w:rPr>
  </w:style>
  <w:style w:type="paragraph" w:customStyle="1" w:styleId="HeadingSalutation">
    <w:name w:val="Heading Salutation"/>
    <w:basedOn w:val="Normal"/>
    <w:rsid w:val="00883F7D"/>
    <w:pPr>
      <w:spacing w:after="120" w:line="300" w:lineRule="atLeast"/>
      <w:jc w:val="both"/>
    </w:pPr>
    <w:rPr>
      <w:rFonts w:eastAsia="Arial Unicode MS"/>
      <w:szCs w:val="20"/>
      <w:lang w:eastAsia="en-US"/>
    </w:rPr>
  </w:style>
  <w:style w:type="paragraph" w:customStyle="1" w:styleId="InternalAuthor">
    <w:name w:val="Internal Author"/>
    <w:link w:val="InternalAuthorChar"/>
    <w:rsid w:val="00883F7D"/>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883F7D"/>
    <w:rPr>
      <w:rFonts w:ascii="Arial" w:eastAsia="Arial Unicode MS" w:hAnsi="Arial" w:cs="Arial"/>
      <w:color w:val="000000"/>
      <w:sz w:val="24"/>
      <w:lang w:val="en-US" w:eastAsia="en-US"/>
    </w:rPr>
  </w:style>
  <w:style w:type="paragraph" w:customStyle="1" w:styleId="MaintenanceEditor">
    <w:name w:val="Maintenance Editor"/>
    <w:link w:val="MaintenanceEditorChar"/>
    <w:rsid w:val="00883F7D"/>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883F7D"/>
    <w:rPr>
      <w:rFonts w:ascii="Arial" w:eastAsia="Arial Unicode MS" w:hAnsi="Arial" w:cs="Arial"/>
      <w:color w:val="000000"/>
      <w:sz w:val="24"/>
      <w:lang w:val="en-US" w:eastAsia="en-US"/>
    </w:rPr>
  </w:style>
  <w:style w:type="paragraph" w:customStyle="1" w:styleId="ParaClause">
    <w:name w:val="Para Clause"/>
    <w:basedOn w:val="Normal"/>
    <w:rsid w:val="00883F7D"/>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883F7D"/>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883F7D"/>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883F7D"/>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883F7D"/>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883F7D"/>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883F7D"/>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883F7D"/>
    <w:pPr>
      <w:spacing w:after="240"/>
      <w:ind w:left="3028"/>
    </w:pPr>
  </w:style>
  <w:style w:type="paragraph" w:customStyle="1" w:styleId="ScheduleUntitledsubclause4">
    <w:name w:val="Schedule Untitled subclause 4"/>
    <w:basedOn w:val="Normal"/>
    <w:rsid w:val="00883F7D"/>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883F7D"/>
    <w:pPr>
      <w:spacing w:after="120" w:line="300" w:lineRule="atLeast"/>
      <w:jc w:val="both"/>
    </w:pPr>
    <w:rPr>
      <w:rFonts w:eastAsia="Arial Unicode MS"/>
      <w:szCs w:val="20"/>
      <w:lang w:eastAsia="en-US"/>
    </w:rPr>
  </w:style>
  <w:style w:type="paragraph" w:customStyle="1" w:styleId="Parties">
    <w:name w:val="Parties"/>
    <w:aliases w:val="(1) Parties"/>
    <w:basedOn w:val="Normal"/>
    <w:rsid w:val="00883F7D"/>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883F7D"/>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883F7D"/>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883F7D"/>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883F7D"/>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883F7D"/>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883F7D"/>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883F7D"/>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883F7D"/>
    <w:rPr>
      <w:rFonts w:ascii="Arial" w:eastAsia="Arial Unicode MS" w:hAnsi="Arial" w:cs="Arial"/>
      <w:b/>
      <w:bCs/>
      <w:color w:val="000000"/>
      <w:sz w:val="24"/>
      <w:lang w:val="en-US" w:eastAsia="en-US"/>
    </w:rPr>
  </w:style>
  <w:style w:type="paragraph" w:customStyle="1" w:styleId="ResourceType">
    <w:name w:val="Resource Type"/>
    <w:link w:val="ResourceTypeChar"/>
    <w:rsid w:val="00883F7D"/>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883F7D"/>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883F7D"/>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883F7D"/>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883F7D"/>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883F7D"/>
    <w:pPr>
      <w:spacing w:after="120" w:line="300" w:lineRule="atLeast"/>
      <w:jc w:val="both"/>
    </w:pPr>
    <w:rPr>
      <w:rFonts w:eastAsia="Arial Unicode MS"/>
      <w:szCs w:val="20"/>
      <w:lang w:eastAsia="en-US"/>
    </w:rPr>
  </w:style>
  <w:style w:type="paragraph" w:customStyle="1" w:styleId="SpeedreadPara">
    <w:name w:val="Speedread Para"/>
    <w:basedOn w:val="Normal"/>
    <w:rsid w:val="00883F7D"/>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883F7D"/>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883F7D"/>
    <w:pPr>
      <w:spacing w:after="120" w:line="300" w:lineRule="atLeast"/>
      <w:jc w:val="both"/>
    </w:pPr>
    <w:rPr>
      <w:rFonts w:eastAsia="Arial Unicode MS"/>
      <w:szCs w:val="20"/>
      <w:lang w:eastAsia="en-US"/>
    </w:rPr>
  </w:style>
  <w:style w:type="paragraph" w:customStyle="1" w:styleId="SpeedreadText">
    <w:name w:val="Speedread Text"/>
    <w:basedOn w:val="Normal"/>
    <w:rsid w:val="00883F7D"/>
    <w:pPr>
      <w:spacing w:after="120" w:line="300" w:lineRule="atLeast"/>
      <w:jc w:val="both"/>
    </w:pPr>
    <w:rPr>
      <w:rFonts w:eastAsia="Arial Unicode MS"/>
      <w:szCs w:val="20"/>
      <w:lang w:eastAsia="en-US"/>
    </w:rPr>
  </w:style>
  <w:style w:type="paragraph" w:customStyle="1" w:styleId="SpeedreadTitle">
    <w:name w:val="Speedread Title"/>
    <w:basedOn w:val="Normal"/>
    <w:rsid w:val="00883F7D"/>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883F7D"/>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883F7D"/>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883F7D"/>
    <w:rPr>
      <w:i/>
      <w:color w:val="000000"/>
      <w:u w:val="single"/>
    </w:rPr>
  </w:style>
  <w:style w:type="paragraph" w:customStyle="1" w:styleId="Bullet4">
    <w:name w:val="Bullet4"/>
    <w:basedOn w:val="Normal"/>
    <w:rsid w:val="00883F7D"/>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883F7D"/>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883F7D"/>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883F7D"/>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883F7D"/>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883F7D"/>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883F7D"/>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883F7D"/>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883F7D"/>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883F7D"/>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883F7D"/>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883F7D"/>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883F7D"/>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883F7D"/>
    <w:rPr>
      <w:rFonts w:ascii="Arial" w:eastAsia="Arial Unicode MS" w:hAnsi="Arial" w:cs="Arial"/>
      <w:color w:val="000000"/>
      <w:szCs w:val="24"/>
      <w:lang w:val="en-US" w:eastAsia="en-US"/>
    </w:rPr>
  </w:style>
  <w:style w:type="paragraph" w:customStyle="1" w:styleId="IntroDefault">
    <w:name w:val="Intro Default"/>
    <w:basedOn w:val="Paragraph"/>
    <w:qFormat/>
    <w:rsid w:val="00883F7D"/>
  </w:style>
  <w:style w:type="paragraph" w:customStyle="1" w:styleId="IntroCustom">
    <w:name w:val="Intro Custom"/>
    <w:basedOn w:val="Paragraph"/>
    <w:qFormat/>
    <w:rsid w:val="00883F7D"/>
  </w:style>
  <w:style w:type="paragraph" w:customStyle="1" w:styleId="PrecedentType">
    <w:name w:val="Precedent Type"/>
    <w:basedOn w:val="IgnoredSpacing"/>
    <w:qFormat/>
    <w:rsid w:val="00883F7D"/>
  </w:style>
  <w:style w:type="paragraph" w:customStyle="1" w:styleId="Operative">
    <w:name w:val="Operative"/>
    <w:basedOn w:val="IgnoredSpacing"/>
    <w:qFormat/>
    <w:rsid w:val="00883F7D"/>
    <w:rPr>
      <w:vanish/>
    </w:rPr>
  </w:style>
  <w:style w:type="paragraph" w:customStyle="1" w:styleId="SpeedreadBulletList1">
    <w:name w:val="Speedread Bullet List 1"/>
    <w:basedOn w:val="BulletList1"/>
    <w:qFormat/>
    <w:rsid w:val="00883F7D"/>
  </w:style>
  <w:style w:type="paragraph" w:customStyle="1" w:styleId="PartiesTitle">
    <w:name w:val="Parties Title"/>
    <w:basedOn w:val="Paragraph"/>
    <w:qFormat/>
    <w:rsid w:val="00883F7D"/>
    <w:rPr>
      <w:b/>
    </w:rPr>
  </w:style>
  <w:style w:type="paragraph" w:customStyle="1" w:styleId="QuestionParagraph">
    <w:name w:val="Question Paragraph"/>
    <w:link w:val="QuestionParagraphChar"/>
    <w:qFormat/>
    <w:rsid w:val="00883F7D"/>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883F7D"/>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883F7D"/>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883F7D"/>
    <w:pPr>
      <w:shd w:val="clear" w:color="auto" w:fill="D9D9D9" w:themeFill="background1" w:themeFillShade="D9"/>
      <w:ind w:left="1077"/>
    </w:pPr>
  </w:style>
  <w:style w:type="paragraph" w:customStyle="1" w:styleId="TestimoniumContract">
    <w:name w:val="Testimonium Contract"/>
    <w:basedOn w:val="Paragraph"/>
    <w:qFormat/>
    <w:rsid w:val="00883F7D"/>
  </w:style>
  <w:style w:type="paragraph" w:customStyle="1" w:styleId="TestimoniumDeed">
    <w:name w:val="Testimonium Deed"/>
    <w:basedOn w:val="Paragraph"/>
    <w:qFormat/>
    <w:rsid w:val="00883F7D"/>
  </w:style>
  <w:style w:type="paragraph" w:customStyle="1" w:styleId="Titlesubclause2">
    <w:name w:val="Title subclause2"/>
    <w:basedOn w:val="Untitledsubclause2"/>
    <w:qFormat/>
    <w:rsid w:val="00883F7D"/>
    <w:rPr>
      <w:b/>
    </w:rPr>
  </w:style>
  <w:style w:type="paragraph" w:customStyle="1" w:styleId="Titlesubclause3">
    <w:name w:val="Title subclause3"/>
    <w:basedOn w:val="Untitledsubclause3"/>
    <w:qFormat/>
    <w:rsid w:val="00883F7D"/>
    <w:rPr>
      <w:b/>
    </w:rPr>
  </w:style>
  <w:style w:type="paragraph" w:customStyle="1" w:styleId="Titlesubclause4">
    <w:name w:val="Title subclause4"/>
    <w:basedOn w:val="Untitledsubclause4"/>
    <w:qFormat/>
    <w:rsid w:val="00883F7D"/>
    <w:rPr>
      <w:b/>
    </w:rPr>
  </w:style>
  <w:style w:type="paragraph" w:customStyle="1" w:styleId="UntitledClause">
    <w:name w:val="Untitled Clause"/>
    <w:basedOn w:val="TitleClause"/>
    <w:qFormat/>
    <w:rsid w:val="00883F7D"/>
    <w:pPr>
      <w:spacing w:before="120"/>
    </w:pPr>
    <w:rPr>
      <w:b w:val="0"/>
    </w:rPr>
  </w:style>
  <w:style w:type="paragraph" w:customStyle="1" w:styleId="ScheduleUntitledClause">
    <w:name w:val="Schedule Untitled Clause"/>
    <w:basedOn w:val="ScheduleTitleClause"/>
    <w:qFormat/>
    <w:rsid w:val="00883F7D"/>
    <w:pPr>
      <w:spacing w:before="120"/>
    </w:pPr>
    <w:rPr>
      <w:b w:val="0"/>
    </w:rPr>
  </w:style>
  <w:style w:type="paragraph" w:customStyle="1" w:styleId="Titlesubclause1">
    <w:name w:val="Title subclause1"/>
    <w:basedOn w:val="Untitledsubclause1"/>
    <w:qFormat/>
    <w:rsid w:val="00883F7D"/>
    <w:pPr>
      <w:spacing w:before="120"/>
    </w:pPr>
    <w:rPr>
      <w:b/>
    </w:rPr>
  </w:style>
  <w:style w:type="paragraph" w:customStyle="1" w:styleId="Schedule">
    <w:name w:val="Schedule"/>
    <w:qFormat/>
    <w:rsid w:val="00883F7D"/>
    <w:pPr>
      <w:numPr>
        <w:numId w:val="22"/>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883F7D"/>
    <w:rPr>
      <w:b/>
    </w:rPr>
  </w:style>
  <w:style w:type="paragraph" w:customStyle="1" w:styleId="Part">
    <w:name w:val="Part"/>
    <w:basedOn w:val="Paragraph"/>
    <w:qFormat/>
    <w:rsid w:val="00883F7D"/>
    <w:pPr>
      <w:numPr>
        <w:ilvl w:val="1"/>
        <w:numId w:val="22"/>
      </w:numPr>
      <w:spacing w:before="240" w:after="240"/>
      <w:jc w:val="left"/>
    </w:pPr>
    <w:rPr>
      <w:b/>
    </w:rPr>
  </w:style>
  <w:style w:type="paragraph" w:customStyle="1" w:styleId="AnnexTitle">
    <w:name w:val="Annex Title"/>
    <w:basedOn w:val="Paragraph"/>
    <w:next w:val="Paragraph"/>
    <w:qFormat/>
    <w:rsid w:val="00883F7D"/>
    <w:pPr>
      <w:spacing w:before="240" w:after="240"/>
    </w:pPr>
    <w:rPr>
      <w:b/>
    </w:rPr>
  </w:style>
  <w:style w:type="paragraph" w:customStyle="1" w:styleId="PartTitle">
    <w:name w:val="Part Title"/>
    <w:basedOn w:val="Paragraph"/>
    <w:qFormat/>
    <w:rsid w:val="00883F7D"/>
    <w:rPr>
      <w:b/>
    </w:rPr>
  </w:style>
  <w:style w:type="paragraph" w:customStyle="1" w:styleId="Testimonium">
    <w:name w:val="Testimonium"/>
    <w:basedOn w:val="Paragraph"/>
    <w:qFormat/>
    <w:rsid w:val="00883F7D"/>
  </w:style>
  <w:style w:type="character" w:customStyle="1" w:styleId="apple-converted-space">
    <w:name w:val="apple-converted-space"/>
    <w:basedOn w:val="DefaultParagraphFont"/>
    <w:rsid w:val="00883F7D"/>
    <w:rPr>
      <w:color w:val="000000"/>
    </w:rPr>
  </w:style>
  <w:style w:type="character" w:styleId="Emphasis">
    <w:name w:val="Emphasis"/>
    <w:basedOn w:val="DefaultParagraphFont"/>
    <w:uiPriority w:val="20"/>
    <w:qFormat/>
    <w:rsid w:val="00883F7D"/>
    <w:rPr>
      <w:i/>
      <w:iCs/>
      <w:color w:val="000000"/>
    </w:rPr>
  </w:style>
  <w:style w:type="paragraph" w:customStyle="1" w:styleId="NoNumTitle-Clause">
    <w:name w:val="No Num Title - Clause"/>
    <w:basedOn w:val="TitleClause"/>
    <w:qFormat/>
    <w:rsid w:val="00883F7D"/>
    <w:pPr>
      <w:numPr>
        <w:numId w:val="0"/>
      </w:numPr>
      <w:ind w:left="720"/>
    </w:pPr>
  </w:style>
  <w:style w:type="paragraph" w:customStyle="1" w:styleId="NoNumTitlesubclause1">
    <w:name w:val="No Num Title subclause1"/>
    <w:basedOn w:val="Titlesubclause1"/>
    <w:qFormat/>
    <w:rsid w:val="00883F7D"/>
    <w:pPr>
      <w:numPr>
        <w:ilvl w:val="0"/>
        <w:numId w:val="0"/>
      </w:numPr>
      <w:ind w:left="720"/>
    </w:pPr>
  </w:style>
  <w:style w:type="paragraph" w:customStyle="1" w:styleId="AddressLine">
    <w:name w:val="Address Line"/>
    <w:basedOn w:val="Paragraph"/>
    <w:qFormat/>
    <w:rsid w:val="00883F7D"/>
  </w:style>
  <w:style w:type="paragraph" w:styleId="Date">
    <w:name w:val="Date"/>
    <w:basedOn w:val="Paragraph"/>
    <w:qFormat/>
    <w:rsid w:val="00883F7D"/>
  </w:style>
  <w:style w:type="paragraph" w:customStyle="1" w:styleId="SalutationPara">
    <w:name w:val="Salutation Para"/>
    <w:basedOn w:val="Paragraph"/>
    <w:next w:val="Paragraph"/>
    <w:qFormat/>
    <w:rsid w:val="00883F7D"/>
    <w:pPr>
      <w:spacing w:before="240"/>
    </w:pPr>
  </w:style>
  <w:style w:type="character" w:styleId="FollowedHyperlink">
    <w:name w:val="FollowedHyperlink"/>
    <w:basedOn w:val="DefaultParagraphFont"/>
    <w:uiPriority w:val="99"/>
    <w:semiHidden/>
    <w:unhideWhenUsed/>
    <w:rsid w:val="00883F7D"/>
    <w:rPr>
      <w:i/>
      <w:color w:val="000000"/>
      <w:u w:val="single"/>
    </w:rPr>
  </w:style>
  <w:style w:type="character" w:customStyle="1" w:styleId="DefTerm">
    <w:name w:val="DefTerm"/>
    <w:basedOn w:val="DefaultParagraphFont"/>
    <w:uiPriority w:val="1"/>
    <w:qFormat/>
    <w:rsid w:val="00883F7D"/>
    <w:rPr>
      <w:b/>
      <w:color w:val="000000"/>
    </w:rPr>
  </w:style>
  <w:style w:type="table" w:customStyle="1" w:styleId="ShadedTable">
    <w:name w:val="Shaded Table"/>
    <w:basedOn w:val="TableNormal"/>
    <w:uiPriority w:val="99"/>
    <w:rsid w:val="00883F7D"/>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883F7D"/>
    <w:rPr>
      <w:i/>
    </w:rPr>
  </w:style>
  <w:style w:type="paragraph" w:customStyle="1" w:styleId="LetterTitle">
    <w:name w:val="Letter Title"/>
    <w:basedOn w:val="Paragraph"/>
    <w:qFormat/>
    <w:rsid w:val="00883F7D"/>
    <w:rPr>
      <w:b/>
    </w:rPr>
  </w:style>
  <w:style w:type="paragraph" w:customStyle="1" w:styleId="LongQuestionPara">
    <w:name w:val="Long Question Para"/>
    <w:basedOn w:val="Paragraph"/>
    <w:link w:val="LongQuestionParaChar"/>
    <w:rsid w:val="00883F7D"/>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883F7D"/>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883F7D"/>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883F7D"/>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A7445D"/>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883F7D"/>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883F7D"/>
    <w:pPr>
      <w:jc w:val="center"/>
    </w:pPr>
    <w:rPr>
      <w:sz w:val="28"/>
    </w:rPr>
  </w:style>
  <w:style w:type="paragraph" w:customStyle="1" w:styleId="Title-Clause">
    <w:name w:val="Title - Clause"/>
    <w:aliases w:val="BIWS Heading 1"/>
    <w:basedOn w:val="Normal"/>
    <w:rsid w:val="00883F7D"/>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883F7D"/>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883F7D"/>
    <w:pPr>
      <w:spacing w:before="120"/>
    </w:pPr>
    <w:rPr>
      <w:b w:val="0"/>
    </w:rPr>
  </w:style>
  <w:style w:type="paragraph" w:customStyle="1" w:styleId="CoversheetParagraph">
    <w:name w:val="Coversheet Paragraph"/>
    <w:basedOn w:val="Normal"/>
    <w:autoRedefine/>
    <w:rsid w:val="00883F7D"/>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883F7D"/>
    <w:rPr>
      <w:smallCaps w:val="0"/>
      <w:sz w:val="22"/>
    </w:rPr>
  </w:style>
  <w:style w:type="paragraph" w:customStyle="1" w:styleId="CoversheetStaticText">
    <w:name w:val="Coversheet Static Text"/>
    <w:basedOn w:val="CoversheetIntro"/>
    <w:qFormat/>
    <w:rsid w:val="00883F7D"/>
    <w:rPr>
      <w:b w:val="0"/>
    </w:rPr>
  </w:style>
  <w:style w:type="paragraph" w:customStyle="1" w:styleId="CoversheetParty">
    <w:name w:val="Coversheet Party"/>
    <w:basedOn w:val="CoversheetIntro"/>
    <w:qFormat/>
    <w:rsid w:val="00883F7D"/>
  </w:style>
  <w:style w:type="paragraph" w:customStyle="1" w:styleId="NoNumUntitledClause">
    <w:name w:val="No Num Untitled Clause"/>
    <w:basedOn w:val="UntitledClause"/>
    <w:qFormat/>
    <w:rsid w:val="00883F7D"/>
    <w:pPr>
      <w:numPr>
        <w:numId w:val="0"/>
      </w:numPr>
      <w:ind w:left="720"/>
    </w:pPr>
  </w:style>
  <w:style w:type="paragraph" w:customStyle="1" w:styleId="BackgroundSubclause1">
    <w:name w:val="Background Subclause1"/>
    <w:basedOn w:val="Background"/>
    <w:qFormat/>
    <w:rsid w:val="00883F7D"/>
    <w:pPr>
      <w:numPr>
        <w:ilvl w:val="1"/>
      </w:numPr>
    </w:pPr>
  </w:style>
  <w:style w:type="paragraph" w:customStyle="1" w:styleId="BackgroundSubclause2">
    <w:name w:val="Background Subclause2"/>
    <w:basedOn w:val="Background"/>
    <w:qFormat/>
    <w:rsid w:val="00883F7D"/>
    <w:pPr>
      <w:numPr>
        <w:ilvl w:val="3"/>
      </w:numPr>
    </w:pPr>
  </w:style>
  <w:style w:type="paragraph" w:customStyle="1" w:styleId="HeadingLevel2CQA">
    <w:name w:val="Heading Level 2 CQA"/>
    <w:basedOn w:val="HeadingLevel2"/>
    <w:qFormat/>
    <w:rsid w:val="00883F7D"/>
  </w:style>
  <w:style w:type="paragraph" w:customStyle="1" w:styleId="ClauseBullet1">
    <w:name w:val="Clause Bullet 1"/>
    <w:basedOn w:val="ParaClause"/>
    <w:qFormat/>
    <w:rsid w:val="00883F7D"/>
    <w:pPr>
      <w:numPr>
        <w:numId w:val="13"/>
      </w:numPr>
      <w:outlineLvl w:val="0"/>
    </w:pPr>
  </w:style>
  <w:style w:type="paragraph" w:customStyle="1" w:styleId="ClauseBullet2">
    <w:name w:val="Clause Bullet 2"/>
    <w:basedOn w:val="ParaClause"/>
    <w:qFormat/>
    <w:rsid w:val="00883F7D"/>
    <w:pPr>
      <w:numPr>
        <w:numId w:val="14"/>
      </w:numPr>
      <w:ind w:left="1434" w:hanging="357"/>
      <w:outlineLvl w:val="1"/>
    </w:pPr>
  </w:style>
  <w:style w:type="paragraph" w:customStyle="1" w:styleId="subclause1Bullet1">
    <w:name w:val="subclause 1 Bullet 1"/>
    <w:basedOn w:val="Parasubclause1"/>
    <w:qFormat/>
    <w:rsid w:val="00883F7D"/>
    <w:pPr>
      <w:numPr>
        <w:numId w:val="15"/>
      </w:numPr>
      <w:ind w:left="1077" w:hanging="357"/>
    </w:pPr>
  </w:style>
  <w:style w:type="paragraph" w:customStyle="1" w:styleId="subclause2Bullet1">
    <w:name w:val="subclause 2 Bullet 1"/>
    <w:basedOn w:val="Parasubclause2"/>
    <w:qFormat/>
    <w:rsid w:val="00883F7D"/>
    <w:pPr>
      <w:numPr>
        <w:numId w:val="17"/>
      </w:numPr>
      <w:ind w:left="1434" w:hanging="357"/>
    </w:pPr>
  </w:style>
  <w:style w:type="paragraph" w:customStyle="1" w:styleId="subclause3Bullet1">
    <w:name w:val="subclause 3 Bullet 1"/>
    <w:basedOn w:val="Parasubclause3"/>
    <w:qFormat/>
    <w:rsid w:val="00883F7D"/>
    <w:pPr>
      <w:numPr>
        <w:numId w:val="16"/>
      </w:numPr>
      <w:ind w:left="2273" w:hanging="357"/>
    </w:pPr>
  </w:style>
  <w:style w:type="paragraph" w:customStyle="1" w:styleId="subclause1Bullet2">
    <w:name w:val="subclause 1 Bullet 2"/>
    <w:basedOn w:val="Parasubclause1"/>
    <w:qFormat/>
    <w:rsid w:val="00883F7D"/>
    <w:pPr>
      <w:numPr>
        <w:numId w:val="18"/>
      </w:numPr>
      <w:ind w:left="1434" w:hanging="357"/>
    </w:pPr>
  </w:style>
  <w:style w:type="paragraph" w:customStyle="1" w:styleId="subclause2Bullet2">
    <w:name w:val="subclause 2 Bullet 2"/>
    <w:basedOn w:val="Parasubclause2"/>
    <w:qFormat/>
    <w:rsid w:val="00883F7D"/>
    <w:pPr>
      <w:numPr>
        <w:numId w:val="19"/>
      </w:numPr>
      <w:ind w:left="2273" w:hanging="357"/>
    </w:pPr>
  </w:style>
  <w:style w:type="paragraph" w:customStyle="1" w:styleId="subclause3Bullet2">
    <w:name w:val="subclause 3 Bullet 2"/>
    <w:basedOn w:val="Parasubclause3"/>
    <w:qFormat/>
    <w:rsid w:val="00883F7D"/>
    <w:pPr>
      <w:numPr>
        <w:numId w:val="20"/>
      </w:numPr>
      <w:ind w:left="2982" w:hanging="357"/>
    </w:pPr>
  </w:style>
  <w:style w:type="paragraph" w:customStyle="1" w:styleId="DefinedTermBullet">
    <w:name w:val="Defined Term Bullet"/>
    <w:basedOn w:val="DefinedTermPara"/>
    <w:qFormat/>
    <w:rsid w:val="00883F7D"/>
    <w:pPr>
      <w:numPr>
        <w:numId w:val="21"/>
      </w:numPr>
    </w:pPr>
  </w:style>
  <w:style w:type="paragraph" w:customStyle="1" w:styleId="DefinedTermNumber">
    <w:name w:val="Defined Term Number"/>
    <w:basedOn w:val="DefinedTermPara"/>
    <w:qFormat/>
    <w:rsid w:val="00883F7D"/>
    <w:pPr>
      <w:numPr>
        <w:ilvl w:val="1"/>
      </w:numPr>
    </w:pPr>
  </w:style>
  <w:style w:type="paragraph" w:customStyle="1" w:styleId="AdditionalTitle">
    <w:name w:val="Additional Title"/>
    <w:basedOn w:val="Paragraph"/>
    <w:qFormat/>
    <w:rsid w:val="00883F7D"/>
    <w:pPr>
      <w:jc w:val="left"/>
    </w:pPr>
    <w:rPr>
      <w:b/>
      <w:sz w:val="24"/>
    </w:rPr>
  </w:style>
  <w:style w:type="character" w:customStyle="1" w:styleId="error">
    <w:name w:val="error"/>
    <w:basedOn w:val="DefaultParagraphFont"/>
    <w:rsid w:val="00883F7D"/>
    <w:rPr>
      <w:color w:val="000000"/>
    </w:rPr>
  </w:style>
  <w:style w:type="paragraph" w:customStyle="1" w:styleId="NoNumUntitledsubclause1">
    <w:name w:val="No Num Untitled subclause 1"/>
    <w:basedOn w:val="Untitledsubclause1"/>
    <w:qFormat/>
    <w:rsid w:val="00883F7D"/>
    <w:pPr>
      <w:numPr>
        <w:ilvl w:val="0"/>
        <w:numId w:val="0"/>
      </w:numPr>
      <w:ind w:left="720"/>
    </w:pPr>
  </w:style>
  <w:style w:type="paragraph" w:customStyle="1" w:styleId="BackgroundParaClause">
    <w:name w:val="Background Para Clause"/>
    <w:basedOn w:val="Background"/>
    <w:qFormat/>
    <w:rsid w:val="00883F7D"/>
    <w:pPr>
      <w:numPr>
        <w:numId w:val="0"/>
      </w:numPr>
    </w:pPr>
  </w:style>
  <w:style w:type="paragraph" w:customStyle="1" w:styleId="BackgroundParaSubclause1">
    <w:name w:val="Background Para Subclause1"/>
    <w:basedOn w:val="BackgroundSubclause1"/>
    <w:qFormat/>
    <w:rsid w:val="00883F7D"/>
    <w:pPr>
      <w:numPr>
        <w:ilvl w:val="0"/>
        <w:numId w:val="0"/>
      </w:numPr>
      <w:ind w:left="994"/>
    </w:pPr>
    <w:rPr>
      <w:lang w:val="en-US"/>
    </w:rPr>
  </w:style>
  <w:style w:type="paragraph" w:customStyle="1" w:styleId="BackgroundParaSubclause2">
    <w:name w:val="Background Para Subclause2"/>
    <w:basedOn w:val="BackgroundSubclause2"/>
    <w:qFormat/>
    <w:rsid w:val="00883F7D"/>
    <w:pPr>
      <w:numPr>
        <w:ilvl w:val="0"/>
        <w:numId w:val="0"/>
      </w:numPr>
      <w:ind w:left="1701"/>
    </w:pPr>
    <w:rPr>
      <w:lang w:val="en-US"/>
    </w:rPr>
  </w:style>
  <w:style w:type="paragraph" w:customStyle="1" w:styleId="ClauseBulletPara">
    <w:name w:val="Clause Bullet Para"/>
    <w:basedOn w:val="ClauseBullet1"/>
    <w:qFormat/>
    <w:rsid w:val="00883F7D"/>
    <w:pPr>
      <w:numPr>
        <w:numId w:val="0"/>
      </w:numPr>
      <w:ind w:left="1080"/>
    </w:pPr>
    <w:rPr>
      <w:lang w:val="en-US"/>
    </w:rPr>
  </w:style>
  <w:style w:type="paragraph" w:customStyle="1" w:styleId="ClauseBullet2Para">
    <w:name w:val="Clause Bullet 2 Para"/>
    <w:basedOn w:val="ClauseBullet2"/>
    <w:qFormat/>
    <w:rsid w:val="00883F7D"/>
    <w:pPr>
      <w:numPr>
        <w:numId w:val="0"/>
      </w:numPr>
      <w:ind w:left="1440"/>
    </w:pPr>
    <w:rPr>
      <w:lang w:val="en-US"/>
    </w:rPr>
  </w:style>
  <w:style w:type="paragraph" w:customStyle="1" w:styleId="ACTJurisdictionCheckList">
    <w:name w:val="ACTJurisdictionCheckList"/>
    <w:basedOn w:val="Normal"/>
    <w:rsid w:val="00883F7D"/>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883F7D"/>
  </w:style>
  <w:style w:type="paragraph" w:customStyle="1" w:styleId="EmptyClausePara">
    <w:name w:val="Empty Clause Para"/>
    <w:basedOn w:val="IgnoredSpacing"/>
    <w:qFormat/>
    <w:rsid w:val="00883F7D"/>
  </w:style>
  <w:style w:type="paragraph" w:styleId="ListParagraph">
    <w:name w:val="List Paragraph"/>
    <w:basedOn w:val="Normal"/>
    <w:uiPriority w:val="34"/>
    <w:qFormat/>
    <w:rsid w:val="00883F7D"/>
    <w:pPr>
      <w:ind w:left="720"/>
      <w:contextualSpacing/>
    </w:pPr>
  </w:style>
  <w:style w:type="paragraph" w:customStyle="1" w:styleId="ScheduleTitlesubclause1">
    <w:name w:val="Schedule Title subclause1"/>
    <w:basedOn w:val="ScheduleUntitledsubclause1"/>
    <w:qFormat/>
    <w:rsid w:val="00883F7D"/>
    <w:pPr>
      <w:spacing w:before="120"/>
    </w:pPr>
    <w:rPr>
      <w:b/>
    </w:rPr>
  </w:style>
  <w:style w:type="paragraph" w:customStyle="1" w:styleId="BulletList1Pattern">
    <w:name w:val="Bullet List 1 + Pattern"/>
    <w:basedOn w:val="BulletList1"/>
    <w:qFormat/>
    <w:rsid w:val="00883F7D"/>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883F7D"/>
    <w:pPr>
      <w:shd w:val="clear" w:color="auto" w:fill="D9D9D9" w:themeFill="background1" w:themeFillShade="D9"/>
      <w:ind w:left="1077"/>
    </w:pPr>
  </w:style>
  <w:style w:type="paragraph" w:customStyle="1" w:styleId="6D83DCFF8BDF479DB88C9CA683CF81C7">
    <w:name w:val="6D83DCFF8BDF479DB88C9CA683CF81C7"/>
    <w:rsid w:val="0097262C"/>
    <w:pPr>
      <w:spacing w:after="120" w:line="240" w:lineRule="auto"/>
    </w:pPr>
    <w:rPr>
      <w:rFonts w:ascii="Arial" w:eastAsia="Times New Roman" w:hAnsi="Arial" w:cs="Times New Roman"/>
      <w:color w:val="000000"/>
      <w:sz w:val="24"/>
      <w:szCs w:val="24"/>
      <w:lang w:val="en-US" w:eastAsia="en-US"/>
    </w:rPr>
  </w:style>
  <w:style w:type="character" w:styleId="CommentReference">
    <w:name w:val="annotation reference"/>
    <w:basedOn w:val="DefaultParagraphFont"/>
    <w:uiPriority w:val="99"/>
    <w:semiHidden/>
    <w:unhideWhenUsed/>
    <w:rsid w:val="00A337BC"/>
    <w:rPr>
      <w:rFonts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basedOn w:val="DefaultParagraphFont"/>
    <w:link w:val="CommentText"/>
    <w:uiPriority w:val="99"/>
    <w:rsid w:val="00A337BC"/>
    <w:rPr>
      <w:rFonts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heme="minorBidi"/>
      <w:b/>
      <w:bCs/>
      <w:lang w:eastAsia="en-GB"/>
    </w:rPr>
  </w:style>
  <w:style w:type="character" w:customStyle="1" w:styleId="CommentSubjectChar">
    <w:name w:val="Comment Subject Char"/>
    <w:basedOn w:val="CommentTextChar"/>
    <w:link w:val="CommentSubject"/>
    <w:uiPriority w:val="99"/>
    <w:semiHidden/>
    <w:rsid w:val="00016E20"/>
    <w:rPr>
      <w:rFonts w:cs="Arial"/>
      <w:b/>
      <w:bCs/>
      <w:color w:val="000000"/>
      <w:sz w:val="20"/>
      <w:szCs w:val="20"/>
      <w:lang w:eastAsia="zh-TW"/>
    </w:rPr>
  </w:style>
  <w:style w:type="paragraph" w:styleId="Revision">
    <w:name w:val="Revision"/>
    <w:hidden/>
    <w:uiPriority w:val="99"/>
    <w:semiHidden/>
    <w:rsid w:val="00E52F24"/>
    <w:pPr>
      <w:spacing w:after="0" w:line="240" w:lineRule="auto"/>
    </w:pPr>
    <w:rPr>
      <w:color w:val="000000"/>
    </w:rPr>
  </w:style>
  <w:style w:type="character" w:customStyle="1" w:styleId="UnresolvedMention1">
    <w:name w:val="Unresolved Mention1"/>
    <w:basedOn w:val="DefaultParagraphFont"/>
    <w:uiPriority w:val="99"/>
    <w:semiHidden/>
    <w:unhideWhenUsed/>
    <w:rsid w:val="00A00379"/>
    <w:rPr>
      <w:color w:val="000000"/>
      <w:shd w:val="clear" w:color="auto" w:fill="E6E6E6"/>
    </w:rPr>
  </w:style>
  <w:style w:type="paragraph" w:customStyle="1" w:styleId="SectorSpecificNoteTitle">
    <w:name w:val="Sector Specific Note Title"/>
    <w:basedOn w:val="JurisdictionDraftingnoteTitle"/>
    <w:qFormat/>
    <w:rsid w:val="00883F7D"/>
  </w:style>
  <w:style w:type="table" w:customStyle="1" w:styleId="ShadedTable1">
    <w:name w:val="Shaded Table1"/>
    <w:basedOn w:val="TableNormal"/>
    <w:uiPriority w:val="99"/>
    <w:rsid w:val="00883F7D"/>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883F7D"/>
  </w:style>
  <w:style w:type="character" w:customStyle="1" w:styleId="IgnoredEmptysubclauseChar">
    <w:name w:val="Ignored Empty subclause Char"/>
    <w:basedOn w:val="DefaultParagraphFont"/>
    <w:link w:val="IgnoredEmptysubclause"/>
    <w:rsid w:val="00883F7D"/>
    <w:rPr>
      <w:color w:val="000000"/>
    </w:rPr>
  </w:style>
  <w:style w:type="paragraph" w:customStyle="1" w:styleId="FE9FEA9CC0E94E0FA5EFE209CA58453E">
    <w:name w:val="FE9FEA9CC0E94E0FA5EFE209CA58453E"/>
    <w:rsid w:val="00803222"/>
    <w:pPr>
      <w:spacing w:after="160" w:line="259" w:lineRule="auto"/>
    </w:pPr>
    <w:rPr>
      <w:color w:val="000000"/>
      <w:lang w:val="en-US" w:eastAsia="en-US"/>
    </w:rPr>
  </w:style>
  <w:style w:type="paragraph" w:styleId="TOC1">
    <w:name w:val="toc 1"/>
    <w:basedOn w:val="Normal"/>
    <w:next w:val="Normal"/>
    <w:autoRedefine/>
    <w:uiPriority w:val="39"/>
    <w:rsid w:val="00BA2B32"/>
    <w:pPr>
      <w:tabs>
        <w:tab w:val="left" w:pos="440"/>
        <w:tab w:val="right" w:leader="dot" w:pos="10456"/>
      </w:tabs>
      <w:spacing w:after="100" w:line="240" w:lineRule="auto"/>
      <w:jc w:val="center"/>
    </w:pPr>
  </w:style>
  <w:style w:type="character" w:styleId="UnresolvedMention">
    <w:name w:val="Unresolved Mention"/>
    <w:basedOn w:val="DefaultParagraphFont"/>
    <w:uiPriority w:val="99"/>
    <w:rsid w:val="008101B0"/>
    <w:rPr>
      <w:color w:val="605E5C"/>
      <w:shd w:val="clear" w:color="auto" w:fill="E1DFDD"/>
    </w:rPr>
  </w:style>
  <w:style w:type="paragraph" w:styleId="NormalWeb">
    <w:name w:val="Normal (Web)"/>
    <w:basedOn w:val="Normal"/>
    <w:uiPriority w:val="99"/>
    <w:unhideWhenUsed/>
    <w:rsid w:val="00EF47D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unhideWhenUsed/>
    <w:qFormat/>
    <w:rsid w:val="008D07EF"/>
    <w:pPr>
      <w:numPr>
        <w:numId w:val="0"/>
      </w:numPr>
      <w:spacing w:before="240" w:line="259" w:lineRule="auto"/>
      <w:outlineLvl w:val="9"/>
    </w:pPr>
    <w:rPr>
      <w:b w:val="0"/>
      <w:bCs w:val="0"/>
      <w:color w:val="365F91" w:themeColor="accent1" w:themeShade="BF"/>
      <w:sz w:val="32"/>
      <w:szCs w:val="32"/>
      <w:lang w:val="en-US" w:eastAsia="en-US"/>
    </w:rPr>
  </w:style>
  <w:style w:type="paragraph" w:styleId="TOC3">
    <w:name w:val="toc 3"/>
    <w:basedOn w:val="Normal"/>
    <w:next w:val="Normal"/>
    <w:autoRedefine/>
    <w:uiPriority w:val="39"/>
    <w:unhideWhenUsed/>
    <w:rsid w:val="008D07EF"/>
    <w:pPr>
      <w:spacing w:after="100"/>
      <w:ind w:left="440"/>
    </w:pPr>
  </w:style>
  <w:style w:type="paragraph" w:styleId="TOC2">
    <w:name w:val="toc 2"/>
    <w:basedOn w:val="Normal"/>
    <w:next w:val="Normal"/>
    <w:autoRedefine/>
    <w:uiPriority w:val="39"/>
    <w:unhideWhenUsed/>
    <w:rsid w:val="008D07EF"/>
    <w:pPr>
      <w:spacing w:after="100"/>
      <w:ind w:left="220"/>
    </w:pPr>
  </w:style>
  <w:style w:type="paragraph" w:styleId="TOC4">
    <w:name w:val="toc 4"/>
    <w:basedOn w:val="Normal"/>
    <w:next w:val="Normal"/>
    <w:autoRedefine/>
    <w:uiPriority w:val="39"/>
    <w:unhideWhenUsed/>
    <w:rsid w:val="008D07EF"/>
    <w:pPr>
      <w:spacing w:after="100" w:line="278" w:lineRule="auto"/>
      <w:ind w:left="720"/>
    </w:pPr>
    <w:rPr>
      <w:rFonts w:asciiTheme="minorHAnsi" w:eastAsiaTheme="minorEastAsia" w:hAnsiTheme="minorHAnsi" w:cstheme="minorBidi"/>
      <w:color w:val="auto"/>
      <w:kern w:val="2"/>
      <w:sz w:val="24"/>
      <w:szCs w:val="24"/>
      <w14:ligatures w14:val="standardContextual"/>
    </w:rPr>
  </w:style>
  <w:style w:type="paragraph" w:styleId="TOC5">
    <w:name w:val="toc 5"/>
    <w:basedOn w:val="Normal"/>
    <w:next w:val="Normal"/>
    <w:autoRedefine/>
    <w:uiPriority w:val="39"/>
    <w:unhideWhenUsed/>
    <w:rsid w:val="008D07EF"/>
    <w:pPr>
      <w:spacing w:after="100" w:line="278" w:lineRule="auto"/>
      <w:ind w:left="960"/>
    </w:pPr>
    <w:rPr>
      <w:rFonts w:asciiTheme="minorHAnsi" w:eastAsiaTheme="minorEastAsia" w:hAnsiTheme="minorHAnsi" w:cstheme="minorBidi"/>
      <w:color w:val="auto"/>
      <w:kern w:val="2"/>
      <w:sz w:val="24"/>
      <w:szCs w:val="24"/>
      <w14:ligatures w14:val="standardContextual"/>
    </w:rPr>
  </w:style>
  <w:style w:type="paragraph" w:styleId="TOC6">
    <w:name w:val="toc 6"/>
    <w:basedOn w:val="Normal"/>
    <w:next w:val="Normal"/>
    <w:autoRedefine/>
    <w:uiPriority w:val="39"/>
    <w:unhideWhenUsed/>
    <w:rsid w:val="008D07EF"/>
    <w:pPr>
      <w:spacing w:after="100" w:line="278" w:lineRule="auto"/>
      <w:ind w:left="1200"/>
    </w:pPr>
    <w:rPr>
      <w:rFonts w:asciiTheme="minorHAnsi" w:eastAsiaTheme="minorEastAsia" w:hAnsiTheme="minorHAnsi" w:cstheme="minorBidi"/>
      <w:color w:val="auto"/>
      <w:kern w:val="2"/>
      <w:sz w:val="24"/>
      <w:szCs w:val="24"/>
      <w14:ligatures w14:val="standardContextual"/>
    </w:rPr>
  </w:style>
  <w:style w:type="paragraph" w:styleId="TOC7">
    <w:name w:val="toc 7"/>
    <w:basedOn w:val="Normal"/>
    <w:next w:val="Normal"/>
    <w:autoRedefine/>
    <w:uiPriority w:val="39"/>
    <w:unhideWhenUsed/>
    <w:rsid w:val="008D07EF"/>
    <w:pPr>
      <w:spacing w:after="100" w:line="278" w:lineRule="auto"/>
      <w:ind w:left="1440"/>
    </w:pPr>
    <w:rPr>
      <w:rFonts w:asciiTheme="minorHAnsi" w:eastAsiaTheme="minorEastAsia" w:hAnsiTheme="minorHAnsi" w:cstheme="minorBidi"/>
      <w:color w:val="auto"/>
      <w:kern w:val="2"/>
      <w:sz w:val="24"/>
      <w:szCs w:val="24"/>
      <w14:ligatures w14:val="standardContextual"/>
    </w:rPr>
  </w:style>
  <w:style w:type="paragraph" w:styleId="TOC8">
    <w:name w:val="toc 8"/>
    <w:basedOn w:val="Normal"/>
    <w:next w:val="Normal"/>
    <w:autoRedefine/>
    <w:uiPriority w:val="39"/>
    <w:unhideWhenUsed/>
    <w:rsid w:val="008D07EF"/>
    <w:pPr>
      <w:spacing w:after="100" w:line="278" w:lineRule="auto"/>
      <w:ind w:left="1680"/>
    </w:pPr>
    <w:rPr>
      <w:rFonts w:asciiTheme="minorHAnsi" w:eastAsiaTheme="minorEastAsia" w:hAnsiTheme="minorHAnsi" w:cstheme="minorBidi"/>
      <w:color w:val="auto"/>
      <w:kern w:val="2"/>
      <w:sz w:val="24"/>
      <w:szCs w:val="24"/>
      <w14:ligatures w14:val="standardContextual"/>
    </w:rPr>
  </w:style>
  <w:style w:type="paragraph" w:styleId="TOC9">
    <w:name w:val="toc 9"/>
    <w:basedOn w:val="Normal"/>
    <w:next w:val="Normal"/>
    <w:autoRedefine/>
    <w:uiPriority w:val="39"/>
    <w:unhideWhenUsed/>
    <w:rsid w:val="008D07EF"/>
    <w:pPr>
      <w:spacing w:after="100" w:line="278" w:lineRule="auto"/>
      <w:ind w:left="1920"/>
    </w:pPr>
    <w:rPr>
      <w:rFonts w:asciiTheme="minorHAnsi" w:eastAsiaTheme="minorEastAsia" w:hAnsiTheme="minorHAnsi" w:cstheme="minorBidi"/>
      <w:color w:val="auto"/>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90999">
      <w:bodyDiv w:val="1"/>
      <w:marLeft w:val="0"/>
      <w:marRight w:val="0"/>
      <w:marTop w:val="0"/>
      <w:marBottom w:val="0"/>
      <w:divBdr>
        <w:top w:val="none" w:sz="0" w:space="0" w:color="auto"/>
        <w:left w:val="none" w:sz="0" w:space="0" w:color="auto"/>
        <w:bottom w:val="none" w:sz="0" w:space="0" w:color="auto"/>
        <w:right w:val="none" w:sz="0" w:space="0" w:color="auto"/>
      </w:divBdr>
    </w:div>
    <w:div w:id="255674893">
      <w:bodyDiv w:val="1"/>
      <w:marLeft w:val="0"/>
      <w:marRight w:val="0"/>
      <w:marTop w:val="0"/>
      <w:marBottom w:val="0"/>
      <w:divBdr>
        <w:top w:val="none" w:sz="0" w:space="0" w:color="auto"/>
        <w:left w:val="none" w:sz="0" w:space="0" w:color="auto"/>
        <w:bottom w:val="none" w:sz="0" w:space="0" w:color="auto"/>
        <w:right w:val="none" w:sz="0" w:space="0" w:color="auto"/>
      </w:divBdr>
    </w:div>
    <w:div w:id="326052756">
      <w:bodyDiv w:val="1"/>
      <w:marLeft w:val="0"/>
      <w:marRight w:val="0"/>
      <w:marTop w:val="0"/>
      <w:marBottom w:val="0"/>
      <w:divBdr>
        <w:top w:val="none" w:sz="0" w:space="0" w:color="auto"/>
        <w:left w:val="none" w:sz="0" w:space="0" w:color="auto"/>
        <w:bottom w:val="none" w:sz="0" w:space="0" w:color="auto"/>
        <w:right w:val="none" w:sz="0" w:space="0" w:color="auto"/>
      </w:divBdr>
    </w:div>
    <w:div w:id="362364628">
      <w:bodyDiv w:val="1"/>
      <w:marLeft w:val="0"/>
      <w:marRight w:val="0"/>
      <w:marTop w:val="0"/>
      <w:marBottom w:val="0"/>
      <w:divBdr>
        <w:top w:val="none" w:sz="0" w:space="0" w:color="auto"/>
        <w:left w:val="none" w:sz="0" w:space="0" w:color="auto"/>
        <w:bottom w:val="none" w:sz="0" w:space="0" w:color="auto"/>
        <w:right w:val="none" w:sz="0" w:space="0" w:color="auto"/>
      </w:divBdr>
    </w:div>
    <w:div w:id="397091437">
      <w:bodyDiv w:val="1"/>
      <w:marLeft w:val="0"/>
      <w:marRight w:val="0"/>
      <w:marTop w:val="0"/>
      <w:marBottom w:val="0"/>
      <w:divBdr>
        <w:top w:val="none" w:sz="0" w:space="0" w:color="auto"/>
        <w:left w:val="none" w:sz="0" w:space="0" w:color="auto"/>
        <w:bottom w:val="none" w:sz="0" w:space="0" w:color="auto"/>
        <w:right w:val="none" w:sz="0" w:space="0" w:color="auto"/>
      </w:divBdr>
    </w:div>
    <w:div w:id="435060282">
      <w:bodyDiv w:val="1"/>
      <w:marLeft w:val="0"/>
      <w:marRight w:val="0"/>
      <w:marTop w:val="0"/>
      <w:marBottom w:val="0"/>
      <w:divBdr>
        <w:top w:val="none" w:sz="0" w:space="0" w:color="auto"/>
        <w:left w:val="none" w:sz="0" w:space="0" w:color="auto"/>
        <w:bottom w:val="none" w:sz="0" w:space="0" w:color="auto"/>
        <w:right w:val="none" w:sz="0" w:space="0" w:color="auto"/>
      </w:divBdr>
    </w:div>
    <w:div w:id="463085213">
      <w:bodyDiv w:val="1"/>
      <w:marLeft w:val="0"/>
      <w:marRight w:val="0"/>
      <w:marTop w:val="0"/>
      <w:marBottom w:val="0"/>
      <w:divBdr>
        <w:top w:val="none" w:sz="0" w:space="0" w:color="auto"/>
        <w:left w:val="none" w:sz="0" w:space="0" w:color="auto"/>
        <w:bottom w:val="none" w:sz="0" w:space="0" w:color="auto"/>
        <w:right w:val="none" w:sz="0" w:space="0" w:color="auto"/>
      </w:divBdr>
    </w:div>
    <w:div w:id="536622247">
      <w:bodyDiv w:val="1"/>
      <w:marLeft w:val="0"/>
      <w:marRight w:val="0"/>
      <w:marTop w:val="0"/>
      <w:marBottom w:val="0"/>
      <w:divBdr>
        <w:top w:val="none" w:sz="0" w:space="0" w:color="auto"/>
        <w:left w:val="none" w:sz="0" w:space="0" w:color="auto"/>
        <w:bottom w:val="none" w:sz="0" w:space="0" w:color="auto"/>
        <w:right w:val="none" w:sz="0" w:space="0" w:color="auto"/>
      </w:divBdr>
    </w:div>
    <w:div w:id="680932920">
      <w:bodyDiv w:val="1"/>
      <w:marLeft w:val="0"/>
      <w:marRight w:val="0"/>
      <w:marTop w:val="0"/>
      <w:marBottom w:val="0"/>
      <w:divBdr>
        <w:top w:val="none" w:sz="0" w:space="0" w:color="auto"/>
        <w:left w:val="none" w:sz="0" w:space="0" w:color="auto"/>
        <w:bottom w:val="none" w:sz="0" w:space="0" w:color="auto"/>
        <w:right w:val="none" w:sz="0" w:space="0" w:color="auto"/>
      </w:divBdr>
    </w:div>
    <w:div w:id="682703199">
      <w:bodyDiv w:val="1"/>
      <w:marLeft w:val="0"/>
      <w:marRight w:val="0"/>
      <w:marTop w:val="0"/>
      <w:marBottom w:val="0"/>
      <w:divBdr>
        <w:top w:val="none" w:sz="0" w:space="0" w:color="auto"/>
        <w:left w:val="none" w:sz="0" w:space="0" w:color="auto"/>
        <w:bottom w:val="none" w:sz="0" w:space="0" w:color="auto"/>
        <w:right w:val="none" w:sz="0" w:space="0" w:color="auto"/>
      </w:divBdr>
    </w:div>
    <w:div w:id="745691620">
      <w:bodyDiv w:val="1"/>
      <w:marLeft w:val="0"/>
      <w:marRight w:val="0"/>
      <w:marTop w:val="0"/>
      <w:marBottom w:val="0"/>
      <w:divBdr>
        <w:top w:val="none" w:sz="0" w:space="0" w:color="auto"/>
        <w:left w:val="none" w:sz="0" w:space="0" w:color="auto"/>
        <w:bottom w:val="none" w:sz="0" w:space="0" w:color="auto"/>
        <w:right w:val="none" w:sz="0" w:space="0" w:color="auto"/>
      </w:divBdr>
    </w:div>
    <w:div w:id="802693714">
      <w:bodyDiv w:val="1"/>
      <w:marLeft w:val="0"/>
      <w:marRight w:val="0"/>
      <w:marTop w:val="0"/>
      <w:marBottom w:val="0"/>
      <w:divBdr>
        <w:top w:val="none" w:sz="0" w:space="0" w:color="auto"/>
        <w:left w:val="none" w:sz="0" w:space="0" w:color="auto"/>
        <w:bottom w:val="none" w:sz="0" w:space="0" w:color="auto"/>
        <w:right w:val="none" w:sz="0" w:space="0" w:color="auto"/>
      </w:divBdr>
    </w:div>
    <w:div w:id="1024017714">
      <w:bodyDiv w:val="1"/>
      <w:marLeft w:val="0"/>
      <w:marRight w:val="0"/>
      <w:marTop w:val="0"/>
      <w:marBottom w:val="0"/>
      <w:divBdr>
        <w:top w:val="none" w:sz="0" w:space="0" w:color="auto"/>
        <w:left w:val="none" w:sz="0" w:space="0" w:color="auto"/>
        <w:bottom w:val="none" w:sz="0" w:space="0" w:color="auto"/>
        <w:right w:val="none" w:sz="0" w:space="0" w:color="auto"/>
      </w:divBdr>
    </w:div>
    <w:div w:id="1253466233">
      <w:bodyDiv w:val="1"/>
      <w:marLeft w:val="0"/>
      <w:marRight w:val="0"/>
      <w:marTop w:val="0"/>
      <w:marBottom w:val="0"/>
      <w:divBdr>
        <w:top w:val="none" w:sz="0" w:space="0" w:color="auto"/>
        <w:left w:val="none" w:sz="0" w:space="0" w:color="auto"/>
        <w:bottom w:val="none" w:sz="0" w:space="0" w:color="auto"/>
        <w:right w:val="none" w:sz="0" w:space="0" w:color="auto"/>
      </w:divBdr>
    </w:div>
    <w:div w:id="1456482644">
      <w:bodyDiv w:val="1"/>
      <w:marLeft w:val="0"/>
      <w:marRight w:val="0"/>
      <w:marTop w:val="0"/>
      <w:marBottom w:val="0"/>
      <w:divBdr>
        <w:top w:val="none" w:sz="0" w:space="0" w:color="auto"/>
        <w:left w:val="none" w:sz="0" w:space="0" w:color="auto"/>
        <w:bottom w:val="none" w:sz="0" w:space="0" w:color="auto"/>
        <w:right w:val="none" w:sz="0" w:space="0" w:color="auto"/>
      </w:divBdr>
    </w:div>
    <w:div w:id="1494569399">
      <w:bodyDiv w:val="1"/>
      <w:marLeft w:val="0"/>
      <w:marRight w:val="0"/>
      <w:marTop w:val="0"/>
      <w:marBottom w:val="0"/>
      <w:divBdr>
        <w:top w:val="none" w:sz="0" w:space="0" w:color="auto"/>
        <w:left w:val="none" w:sz="0" w:space="0" w:color="auto"/>
        <w:bottom w:val="none" w:sz="0" w:space="0" w:color="auto"/>
        <w:right w:val="none" w:sz="0" w:space="0" w:color="auto"/>
      </w:divBdr>
    </w:div>
    <w:div w:id="1627927562">
      <w:bodyDiv w:val="1"/>
      <w:marLeft w:val="0"/>
      <w:marRight w:val="0"/>
      <w:marTop w:val="0"/>
      <w:marBottom w:val="0"/>
      <w:divBdr>
        <w:top w:val="none" w:sz="0" w:space="0" w:color="auto"/>
        <w:left w:val="none" w:sz="0" w:space="0" w:color="auto"/>
        <w:bottom w:val="none" w:sz="0" w:space="0" w:color="auto"/>
        <w:right w:val="none" w:sz="0" w:space="0" w:color="auto"/>
      </w:divBdr>
    </w:div>
    <w:div w:id="1994990730">
      <w:bodyDiv w:val="1"/>
      <w:marLeft w:val="0"/>
      <w:marRight w:val="0"/>
      <w:marTop w:val="0"/>
      <w:marBottom w:val="0"/>
      <w:divBdr>
        <w:top w:val="none" w:sz="0" w:space="0" w:color="auto"/>
        <w:left w:val="none" w:sz="0" w:space="0" w:color="auto"/>
        <w:bottom w:val="none" w:sz="0" w:space="0" w:color="auto"/>
        <w:right w:val="none" w:sz="0" w:space="0" w:color="auto"/>
      </w:divBdr>
    </w:div>
    <w:div w:id="20277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rosehealth.co.uk/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document xmlns:xsd="http://www.w3.org/2001/XMLSchema" xmlns:xsi="http://www.w3.org/2001/XMLSchema-instance" guid="0" synced="true" validated="true">
  <n-docbody>
    <standard.doc precedenttype="agreement">
      <prelim>
        <product.name>product.name0</product.name>
        <title>Website privacy policy (UK)</title>
        <author>
          <link href="https://uk.practicallaw.thomsonreuters.com/Browse/Home/About/OurteamDataProtection" style="ACTLinkURL">
            <ital>Practical Law Data Protection</ital>
          </link>
        </author>
        <resource.type>Standard documents</resource.type>
        <juris>juris0</juris>
        <juris>juris1</juris>
      </prelim>
      <abstract>
        <para>
          <paratext>
            A standard customer-facing website privacy policy that complies with the retained EU law version of the General Data Protection Regulation (
            <ital>(EU) 2016/679</ital>
            ) (UK GDPR) and the Data Protection Act 2018 (DPA 2018). An online business may use this policy to notify the website visitors about how it collects, uses and stores personal data (excluding special categories of personal data and data relating to criminal convictions and offences) through use of its website and to provide goods and services.
          </paratext>
        </para>
        <para>
          <paratext>
            <bold>Note: this resource is affected by recent developments relating to international transfers of personal data. Pending a full update of the resource, please see this </bold>
            <link href="w-034-3080" style="ACTLinkPLCtoPLC">
              <bold>
                <ital>summary</ital>
              </bold>
            </link>
            <bold> of the relevant developments.</bold>
          </paratext>
        </para>
      </abstract>
      <toc.identifier hasToc="true"/>
      <body>
        <drafting.note id="a743101" jurisdiction="">
          <head align="left" preservecase="true">
            <headtext>About this document</headtext>
          </head>
          <division id="a000007" level="1">
            <para>
              <paratext>
                The UK data protection regime comprises the  
                <link href="_blank" style="ACTLinkPLCtoPLC">
                  <ital>UK GDPR</ital>
                </link>
                 (that is, the 
                <link href="_blank" style="ACTLinkPLCtoPLC">
                  <ital>retained EU law</ital>
                </link>
                 version of the 
                <link href="_blank" style="ACTLinkPLCtoPLC">
                  <ital>General Data Protection Regulation ((EU) 2016/679)</ital>
                </link>
                 (
                <link href="_blank" style="ACTLinkPLCtoPLC">
                  <ital>UK GDPR</ital>
                </link>
                )), along with the 
                <link href="_blank" style="ACTLinkPLCtoPLC">
                  <ital>Data Protection Act 2018 </ital>
                </link>
                 (DPA 2018) and the 
                <link href="_blank" style="ACTLinkPLCtoPLC">
                  <ital>Privacy and Electronic Communications (EC Directive) Regulations 2003 (SI 2003/2426)</ital>
                </link>
                 (PECR).
              </paratext>
            </para>
            <para>
              <paratext>
                This resource reflects current UK data protection legislation, but it will be affected by the government's proposals for legislative reform of the UK data protection regime when enacted. See the 
                <link href="_blank" style="ACTLinkPLCtoPLC">
                  <ital>UK data protection legislation tracker</ital>
                </link>
                 for details.
              </paratext>
            </para>
            <para>
              <paratext>
                As the 
                <link href="_blank" style="ACTLinkPLCtoPLC">
                  <ital>EU GDPR</ital>
                </link>
                 has extraterritorial effect (see Article 3, EU GDPR), the EU GDPR may also apply to UK 
                <link href="_blank" style="ACTLinkPLCtoPLC">
                  <ital>controllers</ital>
                </link>
                 or 
                <link href="_blank" style="ACTLinkPLCtoPLC">
                  <ital>processors</ital>
                </link>
                 who have an establishment in the EU, or who offer goods or services to data subjects in the EU, or who monitor their behaviour as far as their behaviour takes place within the EU. Such organisations may therefore find themselves subject to dual data protection regulatory regimes under the UK GDPR and the EU GDPR. For more information, see 
                <link href="_blank" style="ACTLinkPLCtoPLC">
                  <ital>Practice note, Processing personal data: applicability of EU GDPR and UK GDPR</ital>
                </link>
                .
              </paratext>
            </para>
            <para>
              <paratext>For the purposes of this document, we have assumed that we are dealing with an organisation based in the UK which does not provide goods or services to EU data subjects or monitor their behaviour. For that reason, we refer only to compliance with the DPA 2018 and the UK GDPR (as well as PECR where relevant).</paratext>
            </para>
            <division id="a679274" level="2">
              <head align="left" preservecase="true">
                <headtext>Transparency requirements</headtext>
              </head>
              <para>
                <paratext>
                  As part of the 
                  <link href="w-027-1020" style="ACTLinkPLCtoPLC">
                    <ital>UK GDPR</ital>
                  </link>
                   principles, businesses must comply with the transparency requirements set out in Articles 13 and 14 of the UK GDPR.
                </paratext>
              </para>
              <para>
                <paratext>The transparency principles require all controllers to notify data subjects about their personal data handling practices through a privacy policy, at the time that data is collected. For an online business, that will usually be through their website privacy policy. A privacy policy informs data subjects about how the organisation collects, uses, stores, transfers and secures their personal data.</paratext>
              </para>
              <para>
                <paratext>This privacy policy is intended for use on a website that collects:</paratext>
              </para>
              <list type="bulleted">
                <list.item>
                  <para>
                    <paratext>Basic 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website terms of use or other similar terms and conditions as well as a cookie policy. For a UK-based template "website terms of use and conditions", see 
                  <link href="5-201-7195" style="ACTLinkPLCtoPLC">
                    <ital>Standard documents, Website terms and conditions (UK)</ital>
                  </link>
                   and 
                  <link href="9-617-4909" style="ACTLinkPLCtoPLC">
                    <ital>Online consumer goods, services and digital content terms and conditions</ital>
                  </link>
                  . For a cookie policy, see 
                  <link href="w-019-8333" style="ACTLinkPLCtoPLC">
                    <ital>Standard document, Cookie policy (PECR, UK GDPR and DPA 2018)</ital>
                  </link>
                  .
                </paratext>
              </para>
              <para>
                <paratext>This template is titled "privacy policy", but it can equally be called something else as long as it covers what is required under the UK GDPR. A link to the privacy notice should be clearly visible on each page of a website using a common term, for example, "Privacy Policy", "Privacy", "Privacy Policy" or "Data Protection Policy".</paratext>
              </para>
              <para>
                <paratext>
                  Organisations should conduct a gap analysis to compare the personal data processing practices revealed in its data privacy audit to the statements in its privacy policy. If the organisation is not aware of its data processing activities at a detailed level then, before using this privacy policy, it is essential that a detailed data privacy audit is undertaken to understand how the organisation uses, or plans to use, the personal data it collects and uses in respect of its customers. The results of the audit should be documented. For further information, see 
                  <link href="3-504-7821" style="ACTLinkPLCtoPLC">
                    <ital>Data protection audit: checklist (UK)</ital>
                  </link>
                  .
                </paratext>
              </para>
              <para>
                <paratext>This privacy policy must be tailored on a case-by-case basis for each organisation, in the light of the results of the data protection audit. This standard document gives various examples under each heading, but each organisation must ensure that each part of the privacy policy accurately reflects its own actual or anticipated personal data collection, handling and sharing practices.</paratext>
              </para>
              <para>
                <paratext>This privacy policy has been designed for an online business but can be adapted for use offline.</paratext>
              </para>
              <para>
                <paratext>
                  Training should also be provided to staff who handle personal data across the organisation in relation to the requirements under the UK GDPR and the issues arising in this privacy policy (see 
                  <link href="w-024-8751" style="ACTLinkPLCtoPLC">
                    <ital>Standard documents, UK GDPR key messages: presentation materials</ital>
                  </link>
                   and 
                  <link href="w-025-3178" style="ACTLinkPLCtoPLC">
                    <ital>UK GDPR in depth: presentation materials</ital>
                  </link>
                  ).
                </paratext>
              </para>
            </division>
            <division id="a267306" level="2">
              <head align="left" preservecase="true">
                <headtext>Guidance</headtext>
              </head>
              <para>
                <paratext>
                  Guidelines on how to comply with these provisions under the EU GDPR are currently set out in the 
                  <link href="w-014-5651" style="ACTLinkPLCtoPLC">
                    <ital>Article 29 Working Party: Guidelines on Transparency under Regulation 2016/679 (WP260 rev.01)</ital>
                  </link>
                  <ital>, </ital>
                  adopted 29 November 2017 (WP29 Transparency Guidelines) (the 
                  <link href="1-508-0312" style="ACTLinkPLCtoPLC">
                    <ital>Article 29 Working Party</ital>
                  </link>
                   is now the 
                  <link href="w-014-9105" style="ACTLinkPLCtoPLC">
                    <ital>European Data Protection Board</ital>
                  </link>
                   (EDPB) and the EDPB endorsed these guidelines during its first plenary meeting and these are still likely to be of relevance in the UK). See 
                  <link href="w-012-2756" style="ACTLinkPLCtoPLC">
                    <ital>Legal update, Article 29 Working Party publishes guidelines on transparency for consultation (full update)</ital>
                  </link>
                  .
                </paratext>
              </para>
              <para>
                <paratext>
                  The ICO has also issued guidance on providing information to individuals (
                  <link href="2-606-3325" style="ACTLinkPLCtoPLC">
                    <ital>ICO: Guide to the General Data Protection Regulation</ital>
                  </link>
                  ) and more detailed guidance on the right to be informed (
                  <link href="w-019-3077" style="ACTLinkPLCtoPLC">
                    <ital>ICO: Right to be informed</ital>
                  </link>
                  ).
                </paratext>
              </para>
              <para>
                <paratext>
                  This privacy policy has been drafted to comply principally with the 
                  <link href="w-027-1020" style="ACTLinkPLCtoPLC">
                    <ital>UK GDPR</ital>
                  </link>
                  , taking a risk-based approach, with references to how the WP29 Transparency Guidelines have been incorporated or where they are difficult to comply with in practice and also takes account of the ICO guidance.
                </paratext>
              </para>
            </division>
            <division id="a149581" level="2">
              <head align="left" preservecase="true">
                <headtext>What is not covered in this privacy policy</headtext>
              </head>
              <para>
                <paratext>This template does not address certain types of personal data collection or processing that may require additional disclosures or specific consents, including websites that provide interactive features, social media applications, undertake automated decision-making or websites that process any of the following types of data.</paratext>
              </para>
              <division id="a207214" level="3">
                <head align="left" preservecase="true">
                  <headtext>Special categories of personal data or criminal conviction data</headtext>
                </head>
                <para>
                  <paratext>This includes data which can reveal an individual's racial or ethnic origin, political opinions, religious or philosophical beliefs, or trade union membership. It also includes processing of genetic data, biometric data for the purpose of uniquely identifying a natural person, data concerning health or data concerning a natural person's sex life or sexual orientation.</paratext>
                </para>
                <para>
                  <paratext>This template privacy policy also does not address data relating to criminal convictions and offences.</paratext>
                </para>
                <para>
                  <paratext>
                    Websites collecting special categories of personal data or data relating to criminal convictions and offences will need to provide an enhanced privacy policy and may need to obtain explicit, opt-in consent for the proposed use with "click-wrap" or "check box" consent forms unless they can rely on a legal ground (other than consent) for collecting that data (see 
                    <link anchor="a687284" href="w-013-3757" style="ACTLinkPLCtoPLC">
                      <ital>Practice notes, Overview of UK GDPR: Special categories of personal data</ital>
                    </link>
                    <ital> </ital>
                    and 
                    <link anchor="a795652" href="w-014-6104" style="ACTLinkPLCtoPLC">
                      <ital>Practice note, UK GDPR and DPA 2018: exemptions: Special categories of personal data and criminal convictions and offences data</ital>
                    </link>
                    .
                  </paratext>
                </para>
              </division>
              <division id="a816919" level="3">
                <head align="left" preservecase="true">
                  <headtext>Children's personal data</headtext>
                </head>
                <para>
                  <paratext>
                    Websites targeting children should review local parental policy and consent requirements (see 
                    <link href="w-019-3844" style="ACTLinkPLCtoPLC">Practice note, Children and the law: data protection aspects (UK)</link>
                    ). In the UK, sites likely to be accessed by under 18 year olds, where the site owner processes such children's data, must comply with the ICO's Age-Appropriate Design Code, which says
                  </paratext>
                </para>
                <display.quote>
                  <para>
                    <paratext>
                      "The privacy information you provide to users, and other published terms, policies and community standards, must be concise, prominent, and in clear language suited to the age of the child. Provide additional specific "bite-sized" explanations about how you use personal data at the point that use is activated.” (See 
                      <link href="w-030-9683" style="ACTLinkPLCtoPLC">
                        <ital>ICO: Age appropriate design code (Children's Code)</ital>
                      </link>
                      .)
                    </paratext>
                  </para>
                </display.quote>
                <para>
                  <paratext>Publishing information in a stand-alone privacy policy, which may be situated at the bottom of a web page, is unlikely to be sufficient to comply with the Children's Code. It may also be necessary to include information in different formats throughout the site, for example, in the form of pop-up boxes, where a child might be prompted to do something that could affect the way their data is used.</paratext>
                </para>
                <para>
                  <paratext>Therefore, although this policy states that it is not intended for children, the controller will need to consider whether the website is, in fact, likely to be accessed by children, in which case they will need to make amendments to the policy and other privacy practices to take account of the Children's Code.</paratext>
                </para>
                <para>
                  <paratext>
                    See 
                    <link anchor="a190506" href="w-019-3844" style="ACTLinkPLCtoPLC">
                      <ital>Practice notes, Children and the law: data protection aspects (UK): Transparency, privacy by design and age-appropriate privacy notices for children</ital>
                    </link>
                     and 
                    <link anchor="a684634" href="w-020-2218" style="ACTLinkPLCtoPLC">
                      <ital>Social media compliance: Children: ICO age-appropriate design code</ital>
                    </link>
                    .
                  </paratext>
                </para>
              </division>
              <division id="a429089" level="3">
                <head align="left" preservecase="true">
                  <headtext>Employee personal data</headtext>
                </head>
                <para>
                  <paratext>
                    Organisations typically provide employee privacy policies through separate internal policies after consulting employment counsel (see 
                    <link href="w-011-4217" style="ACTLinkPLCtoPLC">
                      <ital>Standard document, Privacy notice for employees, workers and contractors (UK)</ital>
                    </link>
                    ).
                  </paratext>
                </para>
                <para>
                  <paratext>In all cases, a business should carefully assess the different types of data being collected and processed to provide specific goods and services and adapt this privacy policy accordingly.</paratext>
                </para>
              </division>
            </division>
            <division id="a326193" level="2">
              <head align="left" preservecase="true">
                <headtext>Format of this privacy policy</headtext>
              </head>
              <para>
                <paratext>
                  Under Article 13 of the 
                  <link href="w-027-1020" style="ACTLinkPLCtoPLC">
                    <ital>UK GDPR</ital>
                  </link>
                  ,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UK GDPR</ital>
                  ).  Although the WP29 Transparency Guidelines have suggested various mechanisms to assist with these requirements, they have recognised that there remains an inherent tension between the requirement, on the one hand, to provide comprehensive information and, on the other hand, do so in a form that is concise, transparent, intelligible and easily accessible. The WP29 Transparency Guidelines suggest that controllers need to undertake their own analysis of the nature, circumstances, scope and context of the processing of personal data which they carry out and decide how to prioritise information which must be provided to data subjects, the level of details to include and methods for conveying the information.
                </paratext>
              </para>
              <para>
                <paratext>The UK GDPR allows for the use of visualisation tools as well as language communications to comply with the principle of transparency. Visualisation tools can include icons, certification mechanisms, and data protection seals and marks. As these mechanisms are still in their infancy, this document does not refer to them in detail.</paratext>
              </para>
              <para>
                <paratext>Many privacy regulators, including the ICO, recommend a layered policy format, which pairs a short summary with a linked detailed disclosure, as the most effective way to simplify a complex privacy policy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and suggests that it is good practice to use the same medium to provide information as is used to collect the information. Examples include a layered approach, dashboards, just-in-time notices, icons and mobile and smart device functionalities. The ICO suggests that taking a blended approach, using more than one technique, can often be effective. However, businesses should avoid fragmenting policies into too many individual documents to ensure the privacy policy remains accessible to users.</paratext>
              </para>
              <para>
                <paratext>The WP29 Transparency Guidelines also refer to use of "privacy dashboards" and "just-in-time" policies as well as recommending that certain important information (for example, purpose of processing, identity of controller, description of data subject's rights and processing which has the most impact on an individual or might surprise them) should be provided up front, as a first layer in the privacy policy. The entirety of the information should also be available in a single place or as a complete document.</paratext>
              </para>
              <para>
                <paratext>This privacy policy follows a layered format providing links to certain sections which lend themselves to being clicked through to, rather than setting out everything in full in one document. This policy has split the different areas by the type of processing (for example, collection, use and sharing). However, businesses could follow a different format and split their policy up differently, by perhaps following the execution process with a customer (for example, marketing, onboarding a customer, provision of goods and services, aftersales and complaints).</paratext>
              </para>
              <para>
                <paratext>Organisations with entities in multiple jurisdictions face compliance challenges when trying to implement website privacy policies as part of a global privacy compliance programme. Multinationals must choose between implementing a single, global privacy policy applicable for all its customers globally or jurisdiction-specific or regional privacy policies, taking into account the fact that even within the EU, member states are likely to have varying rules on data protection. This policy is UK focused, but can be adapted as required.</paratext>
              </para>
            </division>
            <division id="a257582" level="2">
              <head align="left" preservecase="true">
                <headtext>Provision of information to data subjects</headtext>
              </head>
              <para>
                <paratext>
                  When collecting personal data direct from the data subject, the 
                  <link href="w-027-1020" style="ACTLinkPLCtoPLC">
                    <ital>UK GDPR</ital>
                  </link>
                   requires controllers to provide the data subject with the following information:
                </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UK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UK or an international organisation, and the existence or absence of adequacy regulations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Information Commissioner.</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This information should be provided at the time the data is obtained, although there is an exception where and insofar as the data subject already has the information.</paratext>
              </para>
              <para>
                <paratext>
                  For details of the information to be provided to individuals when personal data is collected from a third party (Article 14), see 
                  <internal.reference refid="a216677">Drafting note, How is your personal data collected?</internal.reference>
                  . The information should be provided within a reasonable period after obtaining the personal data and at the latest within one month or alternatively, where the personal data will be used to communicate with the data subject then at the latest at the time or first communication and if disclosure is envisaged then at the latest when the personal data is first disclosed. The information does not have to be provided if it would prove impossible or would involve a disproportionate effort and the ICO has issued some guidance on when these exceptions could apply (
                  <link href="w-019-3077" style="ACTLinkPLCtoPLC">
                    <ital>ICO: Right to be informed</ital>
                  </link>
                  ).
                </paratext>
              </para>
              <para>
                <paratext>
                  The ICO has a helpful table listing the information to be provided (
                  <link href="2-606-3325" style="ACTLinkPLCtoPLC">
                    <ital>ICO: Guide to the General Data Protection Regulation</ital>
                  </link>
                  ).
                </paratext>
              </para>
              <list type="bulleted">
                <list.item>
                  <para>
                    <paratext>
                      Article 6 of the 
                      <link href="w-027-1020" style="ACTLinkPLCtoPLC">
                        <ital>UK GDPR</ital>
                      </link>
                       states that the basis for processing for compliance with a legal obligation (
                      <ital>Article 6(1)(c)</ital>
                      ) and the performance of a task carried out in the public interest or in the exercise of official authority (
                      <ital>Article 6(1)(e)</ital>
                      ) should be laid down by domestic law and this is done in the 
                      <link href="w-014-9417" style="ACTLinkPLCtoPLC">
                        <ital>DPA 2018</ital>
                      </link>
                      .
                    </paratext>
                  </para>
                </list.item>
              </list>
            </division>
            <division id="a477505" level="2">
              <head align="left" preservecase="true">
                <headtext>Taking a risk-based approach</headtext>
              </head>
              <para>
                <paratext>
                  The WP29 Transparency Guidelines go further than what is required in Articles 13 and 14 of the 
                  <link href="w-027-1020" style="ACTLinkPLCtoPLC">
                    <ital>UK GDPR</ital>
                  </link>
                   in many respects, as set out in the examples given below. These more onerous requirements could potentially make privacy policies long, complex and legalistic, therefore defeating one of the main principles of the UK GDPR to keep policies simple. The key challenge for businesses is to achieve a balance between providing comprehensive information to comply with the UK GDPR yet make the policy simple and transparent in a meaningful way for its customers.
                </paratext>
              </para>
              <para>
                <paratext>Each business is different in terms of risk appetite, type of customers and complexity of data processing activities. For example, for a consumer-facing business, the privacy policy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policy.</paratext>
              </para>
              <division id="a186204" level="3">
                <head align="left" preservecase="true">
                  <headtext>Onerous requirements arising out of interpretation of EU GDPR by WP29 Transparency Guidelines</headtext>
                </head>
                <para>
                  <paratext>The bullets below set out some of the more onerous suggestions proposed by WP29 in relation to transparency under the EU GDPR (which is still likely to be of relevance in the UK):</paratext>
                </para>
                <list type="bulleted">
                  <list.item>
                    <para>
                      <paratext>The EU GDPR says you must set out the purposes and legal basis of any processing. WP29 requires "the relevant legal basis relied upon under Art 6 and 9 must be specified" including the applicable member state law. This implies that each purpose or activity should be matched to a specific legal basis, including calling out additional legal basis per activity where relevant.</paratext>
                    </para>
                  </list.item>
                  <list.item>
                    <para>
                      <paratext>The EU GDPR requires you to set out the legitimate interests being relied on. WP29 suggests the balancing interest test used to rely on legitimate interest also needs to be provided to the data subject before collection of data or included in a layered policy, or it should be made clear that this test is available on request.</paratext>
                    </para>
                  </list.item>
                  <list.item>
                    <para>
                      <paratext>The EU GDPR states you should provide data subjects with "relevant further information as referred to in paragraph 2" where personal data is used for another purpose. WP29 has interpreted this to mean all information in Article 13(2) should be provided and also suggested that a compatibility analysis should be provided before the different processing is undertaken. Where controllers choose not to include the compatibility analysis in a privacy policy or statement, WP29 recommends that they make it clear to data subjects that they can obtain this information on request.</paratext>
                    </para>
                  </list.item>
                  <list.item>
                    <para>
                      <paratext>The EU GDPR states the source from which personal data originated and whether it came from a publicly available source should be provided when data is not obtained from an individual. Recital 61 states where the source cannot be provided because various sources have been used, general information should be provided. WP29 provides clarity on what it believes this general information should include: the nature of the source (that is, publicly or privately held sources) and the type of organisation/industry/sector.</paratext>
                    </para>
                  </list.item>
                  <list.item>
                    <para>
                      <paratext>
                        The EU GDPR contains some exceptions (
                        <ital>Article 14(5)(b)</ital>
                        ) when information in Article 14 need not be provided to the data subject. WP29 (
                        <ital>paragraph 64</ital>
                        ) states that where a controller seeks to rely on the Article 14(5)(b) exception on the basis that the provision of the information is disproportionate, then not only should a balancing exercise be carried out to determine why it is disproportionate but also the controller must make the information publicly available by, for example, putting it up on their website.
                      </paratext>
                    </para>
                  </list.item>
                  <list.item>
                    <para>
                      <paratext>The EU GDPR requires recipients or categories of recipients to be set out in the privacy policy. WP29 states recipients could include other controllers, processors or joint controllers, so this could extend to internal recipients in respect to intra-group data transfers. WP29 recommends privacy policies to name actual individual recipients although controllers can opt to provide categories of recipients. Where categories are provided, the type of recipient (that is, activity carried out), the industry sector (and sub-sector) and location of the recipients should be provided.</paratext>
                    </para>
                  </list.item>
                  <list.item>
                    <para>
                      <paratext>The EU GDPR states privacy policies should state when data is transferred out of the EEA and the mechanism relied on, together with means to obtain details of the mechanism. WP29 recommends the policy should generally list individual countries outside the EEA where data has been transferred, as well as include a reference to the actual EU GDPR Article being relied on to permit the transfer.</paratext>
                    </para>
                  </list.item>
                  <list.item>
                    <para>
                      <paratext>The EU GDPR requires the period for which data will be stored or the criteria used to determine the period to be included in the privacy policy. WP29 suggests it will not be enough to "generically state that personal data will be kept as long as necessary for the legitimate purposes of processing". Where possible, individual periods need to be provided (including archiving periods) or the criteria should be phrased in a way that enables an individual to determine how long their data will be stored.</paratext>
                    </para>
                  </list.item>
                </list>
              </division>
            </division>
            <division id="a579296" level="2">
              <head align="left" preservecase="true">
                <headtext>Business sign-off and user testing</headtext>
              </head>
              <para>
                <paratext>The privacy policy should not make promises or statements that a business cannot fulfil as data subjects or privacy regulators may act to enforce the privacy policy terms. To ensure the privacy policy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paratext>
                  </para>
                </list.item>
              </list>
              <para>
                <paratext>Organisations should periodically audit and verify compliance with the statements in the privacy policy, particularly around any website visitor data use choices or opt-out methods (for example, mailing list unsubscribe procedures). Failure to implement effective procedures and technology or comply with user opt-out requests exposes businesses to potential liability.</paratext>
              </para>
              <para>
                <paratext>The ICO also recommends user-testing as a good way to get feedback on how effective the notice is and that organisations should put themselves in the position of the people they are collecting information about.</paratext>
              </para>
            </division>
            <division id="a884797" level="2">
              <head align="left" preservecase="true">
                <headtext>Other resources</headtext>
              </head>
              <para>
                <paratext>See also Standard documents:</paratext>
              </para>
              <list type="bulleted">
                <list.item>
                  <para>
                    <paratext>
                      <link href="w-012-2474" style="ACTLinkPLCtoPLC">
                        <ital>Data protection policy (UK)</ital>
                      </link>
                      .
                    </paratext>
                  </para>
                </list.item>
                <list.item>
                  <para>
                    <paratext>
                      <link href="w-014-8428" style="ACTLinkPLCtoPLC">
                        <ital>Short form privacy notice (UK)</ital>
                      </link>
                      .
                    </paratext>
                  </para>
                </list.item>
                <list.item>
                  <para>
                    <paratext>
                      <link href="w-015-3936" style="ACTLinkPLCtoPLC">
                        <ital>Data privacy notice: asset purchases (UK)</ital>
                      </link>
                      .
                    </paratext>
                  </para>
                </list.item>
              </list>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8" level="1">
                <para>
                  <paratext>This privacy policy may be used by an online business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The template provisions set out in this privacy policy deal with processing basic personal data with limited processing activities. Accordingly, this document will need to be tailored and provisions expanded on if a website or business has a complex operation involving many parties, several types of data and numerous processing activities.</paratext>
                </para>
                <para>
                  <paratext>
                    In addition to this general website privacy policy, it is important that organisations issue a short-form privacy policy or fair processing policy at the actual point when it collects data from an individual. Such a short-form policy would set out why data is being collected and processed for a particular purpose and perhaps refer to the contents of this website privacy policy for more details. See 
                    <link href="w-014-8428" style="ACTLinkPLCtoPLC">
                      <ital>Standard document, Short form privacy notice (UK)</ital>
                    </link>
                    .
                  </paratext>
                </para>
                <para>
                  <paratext>We have indicated throughout the document where we advise including internal hyperlinks by square brackets and italics (these are not all live in the document as published).</paratext>
                </para>
              </division>
            </drafting.note>
          </clause>
          <clause id="a496830" numbering="none">
            <para>
              <paratext>Welcome to the [COMPANY]'s privacy policy.</paratext>
            </para>
          </clause>
          <clause id="a410588" numbering="none">
            <para>
              <paratext>[COMPANY]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paratext>
            </para>
          </clause>
          <clause id="a183820" numbering="none">
            <para>
              <paratext>This privacy policy is provided in a layered format so you can click through to the specific areas set out below. [Alternatively, you can download a pdf version of the policy here: [LINK].] Please also use the Glossary to understand the meaning of some of the terms used in this privacy policy.</paratext>
            </para>
          </clause>
          <clause id="a345171" numbering="none">
            <para>
              <paratext>
                <bold>1. [</bold>
                <bold>
                  <ital>IMPORTANT INFORMATION AND WHO WE ARE</ital>
                </bold>
                <bold>]</bold>
              </paratext>
            </para>
          </clause>
          <clause id="a313821" numbering="none">
            <para>
              <paratext>
                <bold>2. [</bold>
                <bold>
                  <ital>THE DATA WE COLLECT ABOUT YOU</ital>
                </bold>
                <bold>]</bold>
              </paratext>
            </para>
          </clause>
          <clause id="a575864" numbering="none">
            <para>
              <paratext>
                <bold>3. [</bold>
                <bold>
                  <ital>HOW IS YOUR PERSONAL DATA COLLECTED?]</ital>
                </bold>
                <bold> </bold>
              </paratext>
            </para>
          </clause>
          <clause id="a919982" numbering="none">
            <para>
              <paratext>
                <bold>4. [</bold>
                <bold>
                  <ital>HOW WE USE YOUR PERSONAL DATA</ital>
                </bold>
                <bold>] </bold>
              </paratext>
            </para>
          </clause>
          <clause id="a469725" numbering="none">
            <para>
              <paratext>
                <bold>5. [</bold>
                <bold>
                  <ital>DISCLOSURES OF YOUR PERSONAL DATA</ital>
                </bold>
                <bold>] </bold>
              </paratext>
            </para>
          </clause>
          <clause id="a798662" numbering="none">
            <para>
              <paratext>
                <bold>6. [</bold>
                <bold>
                  <ital>INTERNATIONAL TRANSFERS</ital>
                </bold>
                <bold>] </bold>
              </paratext>
            </para>
          </clause>
          <clause id="a496559" numbering="none">
            <para>
              <paratext>
                <bold>7. [</bold>
                <bold>
                  <ital>DATA SECURITY</ital>
                </bold>
                <bold>]</bold>
              </paratext>
            </para>
          </clause>
          <clause id="a915856" numbering="none">
            <para>
              <paratext>
                <bold>8. [</bold>
                <bold>
                  <ital>DATA RETENTION</ital>
                </bold>
                <bold>] </bold>
              </paratext>
            </para>
          </clause>
          <clause id="a700940" numbering="none">
            <para>
              <paratext>
                <bold>9. [</bold>
                <bold>
                  <ital>YOUR LEGAL RIGHTS</ital>
                </bold>
                <bold>] </bold>
              </paratext>
            </para>
          </clause>
          <clause id="a292340" numbering="none">
            <para>
              <paratext>
                <bold>10. [</bold>
                <bold>
                  <ital>GLOSSARY</ital>
                </bold>
                <bold>] </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9" level="1">
                <para>
                  <paratext>The first layer of the privacy policy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
                      Individuals are entitled to know the identity of the entity that will make decisions about how their data is used; this will be the "controller" of the data. Organisations must ensure the privacy policy includes their full legal name and contact information as controller of data. Where the organisation is part of a multinational group, the details of the legal entity responsible for the website should be included in the privacy policy. Organisations that provide services or products in the UK but are based outside of the UK should provide information in respect of their UK-based representative (see 
                      <link href="w-025-9813" style="ACTLinkPLCtoPLC">
                        <ital>Practice note, Appointing a data protection representative in EU or UK (UK)</ital>
                      </link>
                      ).
                    </paratext>
                  </para>
                </division>
                <division id="a887742" level="2">
                  <head align="left" preservecase="true">
                    <headtext>DPO</headtext>
                  </head>
                  <para>
                    <paratext>
                      Although some businesses will appoint a DPO voluntarily, there is only a requirement under the 
                      <link href="w-027-1020" style="ACTLinkPLCtoPLC">
                        <ital>UK GDPR</ital>
                      </link>
                       for a DPO to be designated if any of the following circumstances apply:
                    </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They may be called a data privacy manager, if they are not a DPO (to make clear that DPO rights do not apply to them). If the business is required to appoint a DPO under the UK GDPR then it should include details of how the DPO can be contacted in its privacy policy. For more information on DPO requirements under the UK GDPR, see 
                      <link href="w-010-3427" style="ACTLinkPLCtoPLC">
                        <ital>Practice note, Data protection officers </ital>
                      </link>
                      <ital>(UK)</ital>
                      .
                    </paratext>
                  </para>
                </division>
                <division id="a925719" level="2">
                  <head align="left" preservecase="true">
                    <headtext>Changes to this privacy policy</headtext>
                  </head>
                  <para>
                    <paratext>The WP29 Transparency Guidelines state that controllers should adhere to the same principles when communicating the initial privacy policy and any subsequent material changes. This means ensuring that all material changes are communicated in a specific, targeted, obvious way. Although WP29 has given some guidance on what it considers to be material and non-material, it appears that only changes like mis-spellings or grammatical errors would be considered non-material, so technically all other changes would need to be notified to the data subject. WP29 has specified certain changes which must always be notified: change in processing purpose, change in identity of controller or change in how data subjects can exercise their rights.</paratext>
                  </para>
                  <para>
                    <paratext>It is not enough for a business to require a data subject to regularly check a privacy policy for any changes or updates; WP29 states that this will be considered unfair under the EU GDPR.</paratext>
                  </para>
                  <para>
                    <paratext>Compliance with these requirements may be difficult to implement in practice as there is a serious risk of information fatigue if frequent reminders, particularly of non-material changes, are sent to data subjects resulting in communications being ignored by recipients. WP29 has given examples of how these changes could be communicated: email, hard copy or pop-up webpage.</paratext>
                  </para>
                </division>
              </division>
            </drafting.note>
          </clause>
          <clause id="a424696" numbering="none">
            <head align="left" preservecase="true">
              <headtext>Purpose of this privacy policy</headtext>
            </head>
          </clause>
          <clause id="a644190" numbering="none">
            <para>
              <paratext>
                This privacy policy aims to give you information on how [COMPANY] collects and processes your personal data through your use of this website, including any data you may provide through this website when you [sign up to our newsletter 
                <bold>OR</bold>
                 purchase a product or service 
                <bold>OR</bold>
                 take part in a competition 
                <bold>OR</bold>
                 [OTHER EXAMPLE]].
              </paratext>
            </para>
            <drafting.note id="a910155" jurisdiction="">
              <head align="left" preservecase="true">
                <headtext>Children's data</headtext>
              </head>
              <division id="a000010" level="1">
                <para>
                  <paratext>
                    Although this policy says that the website is not intended for children, the controller will need to consider whether the website is, in fact, likely to be accessed by children with personal data collected, in which case the controller will need to take the Children's Code into consideration. For more information, see 
                    <internal.reference refid="a816919">Drafting note, Children's personal data</internal.reference>
                    .
                  </paratext>
                </para>
              </division>
            </drafting.note>
          </clause>
          <clause id="a271689" numbering="none">
            <para>
              <paratext>This website is not intended for children and we do not knowingly collect data relating to children.</paratext>
            </para>
          </clause>
          <clause id="a222632" numbering="none">
            <para>
              <paratext>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policy).</paratext>
            </para>
          </clause>
          <clause id="a676010" numbering="none">
            <para>
              <paratext>[IF SEVERAL ENTITIES PART OF A GROUP:] [COMPANY] is made up of different legal entities, details of which can be found here: [LINK]. This privacy policy is issued on behalf of the [COMPANY] Group so when we mention ["COMPANY"], "we", "us" or "our" in this privacy policy, we are referring to the relevant company in the [COMPANY]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bold>OR</bold>
                 data privacy manager] who is responsible for overseeing questions in relation to this privacy policy. If you have any questions about this privacy policy, including any requests to exercise [
                <ital>your legal rights</ital>
                ], please contact the [DPO 
                <bold>OR</bold>
                 data privacy manager] using the details set out below.
              </paratext>
            </para>
          </clause>
          <clause id="a599551" numbering="none">
            <head align="left" preservecase="true">
              <headtext>Contact details</headtext>
            </head>
          </clause>
          <clause id="a501999" numbering="none">
            <para>
              <paratext>
                If you have any questions about this privacy policy or our privacy practices, please contact our [DPO 
                <bold>OR </bold>
                data privacy manager] in the following ways:
              </paratext>
            </para>
          </clause>
          <clause id="a992335" numbering="none">
            <para>
              <paratext>Full name of legal entity: [DETAILS]</paratext>
            </para>
          </clause>
          <clause id="a770336" numbering="none">
            <para>
              <paratext>Email address: [DETAILS]</paratext>
            </para>
          </clause>
          <clause id="a432477" numbering="none">
            <para>
              <paratext>Postal address: [DETAILS]</paratext>
            </para>
          </clause>
          <clause id="a733364" numbering="none">
            <para>
              <paratext>[Telephone number: [DETAILS]]</paratext>
            </para>
          </clause>
          <clause id="a389597" numbering="none">
            <para>
              <paratext>
                You have the right to make a complaint at any time to the Information Commissioner's Office (ICO), the UK regulator for data protection issues (
                <link href="http://www.ico.org.uk/" style="ACTLinkURL">
                  <ital>www.ico.org.uk</ital>
                </link>
                ). We would, however, appreciate the chance to deal with your concerns before you approach the ICO so please contact us in the first instance.
              </paratext>
            </para>
          </clause>
          <clause id="a465678" numbering="none">
            <head align="left" preservecase="true">
              <headtext>Changes to the privacy policy and your duty to inform us of changes</headtext>
            </head>
          </clause>
          <clause id="a292073" numbering="none">
            <para>
              <paratext>
                We keep our privacy policy under regular review. [This version was last updated on [DATE]. [Historic versions [are archived here: [LINK] 
                <bold>OR</bold>
                 can be obtained by contacting us]].]
              </paratext>
            </para>
          </clause>
          <clause id="a457168" numbering="none">
            <para>
              <paratext>It is important that the personal data we hold about you is accurate and current. Please keep us informed if your personal data changes during your relationship with us.</paratext>
            </para>
          </clause>
          <clause id="a378536" numbering="none">
            <head align="left" preservecase="true">
              <headtext>Third-party links</headtext>
            </head>
          </clause>
          <clause id="a998713"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paratext>
            </para>
          </clause>
          <clause id="a480831">
            <identifier>2.</identifier>
            <head align="left" preservecase="true">
              <headtext>The data we collect about you</headtext>
            </head>
            <drafting.note id="a401620" jurisdiction="">
              <head align="left" preservecase="true">
                <headtext>The data we collect about you</headtext>
              </head>
              <division id="a000011" level="1">
                <para>
                  <paratext>
                    The 
                    <link href="w-027-1020" style="ACTLinkPLCtoPLC">
                      <ital>UK GDPR</ital>
                    </link>
                     defines personal data as "any information relating to an identified or identifiable natural person ('data subject')" (
                    <ital>Article 4(1)</ital>
                    ). The business customer is the "data subject" in relation to this privacy policy.
                  </paratext>
                </para>
                <para>
                  <paratext>
                    Organisations should include a broad definition of personal data in their privacy policies (though it is important to only specify data you will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policy should also state that the business intends to use that non-personal or aggregated data. For more information, see 
                    <link href="w-029-2305" style="ACTLinkPLCtoPLC">
                      <ital>Practice note, Anonymisation and pseudonymisation under UK GDPR and DPA 2018</ital>
                    </link>
                    .
                  </paratext>
                </para>
                <para>
                  <paratext>The categories of data included in this privacy policy provide examples only and are not intended to be an exhaustive list of all the categories of personal data that a business may collect. Organisations must tailor the categories of personal data listed to reflect their actual data collection practices (based on the results of their data protection audit).</paratext>
                </para>
                <para>
                  <paratext>The description of each category of personal data could be moved to the glossary below if a business wishes to further layer the policy.</paratext>
                </para>
              </division>
            </drafting.note>
          </clause>
          <clause id="a738838" numbering="none">
            <para>
              <paratext>Personal data, or personal information, means any information about an individual from which that person can be identified. It does not include data where the identity has been removed (anonymous data).</paratext>
            </para>
          </clause>
          <clause id="a562087" numbering="none">
            <para>
              <paratext>We may collect, use, store and transfer different kinds of personal data about you which we have grouped together as follows:</paratext>
            </para>
            <list type="bulleted">
              <list.item>
                <para>
                  <paratext>
                    <defn.term>Identity Data</defn.term>
                     includes [first name, maiden name, last name, username or similar identifier, marital status, title, date of birth and gender].
                  </paratext>
                </para>
              </list.item>
              <list.item>
                <para>
                  <paratext>
                    <defn.term>Contact Data</defn.term>
                     includes [billing address, delivery address, email address and telephone numbers].
                  </paratext>
                </para>
              </list.item>
              <list.item>
                <para>
                  <paratext>
                    <defn.term>Financial Data</defn.term>
                     includes [bank account and payment card details].
                  </paratext>
                </para>
              </list.item>
              <list.item>
                <para>
                  <paratext>
                    <defn.term>Transaction Data</defn.term>
                     includes [details about payments to and from you and other details of products and services you have purchased from us].
                  </paratext>
                </para>
              </list.item>
              <list.item>
                <para>
                  <paratext>
                    <defn.term>Technical Data</defn.term>
                     includes [internet protocol (IP) address, your login data, browser type and version, time zone setting and location, browser plug-in types and versions, operating system and platform, and other technology on the devices you use to access this website].
                  </paratext>
                </para>
              </list.item>
              <list.item>
                <para>
                  <paratext>
                    <defn.term>Profile Data</defn.term>
                    <bold> </bold>
                    includes [your username and password, purchases or orders made by you, your interests, preferences, feedback and survey responses].
                  </paratext>
                </para>
              </list.item>
              <list.item>
                <para>
                  <paratext>
                    <defn.term>Usage Data</defn.term>
                     includes [information about how you use our website, products and services].
                  </paratext>
                </para>
              </list.item>
              <list.item>
                <para>
                  <paratext>
                    <defn.term>Marketing and Communications Data</defn.term>
                    <bold> </bold>
                    includes [your preferences in receiving marketing from us and our third parties and your communication preferences].
                  </paratext>
                </para>
              </list.item>
            </list>
            <para>
              <paratext>
                We also collect, use and share 
                <defn.term>Aggregated Data</defn.term>
                 such as statistical or demographic data for any purpose. Aggregated Data could be derived from your personal data but is not considered personal data in law as this data will 
                <bold>not</bold>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
              </paratext>
            </para>
            <para>
              <paratext>
                We do not collect any 
                <defn.term>Special Categories of Personal Data</defn.term>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
              </paratext>
            </para>
          </clause>
          <clause id="a331664" numbering="none">
            <head align="left" preservecase="true">
              <headtext>If you fail to provide personal data</headtext>
            </head>
            <para>
              <paratex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12" level="1">
                <para>
                  <paratext>This section should disclose how the website collects data from or about its users. In particular, the privacy policy should include details of any personal data collected from third parties.</paratext>
                </para>
                <para>
                  <paratext>Website visitors are clearly aware of some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policy or related cookie policy.</paratext>
                </para>
                <para>
                  <paratext>
                    Each website should have detailed information on the cookies it uses and usually this is set out as a different policy on the website. See 
                    <link href="w-019-8333" style="ACTLinkPLCtoPLC">
                      <ital>Standard document, Cookie policy (PECR, UK GDPR and DPA 2018)</ital>
                    </link>
                     for further details.
                  </paratext>
                </para>
                <para>
                  <paratext>
                    Additional notification requirements apply to personal data collected from third parties (
                    <ital>Article 14(1), </ital>
                    <link href="w-027-1020" style="ACTLinkPLCtoPLC">
                      <ital>UK GDPR</ital>
                    </link>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policy proposes some typical categories of data captured by website operators. However, this privacy policy should be tailored to ensure that it refers to all sources of personal data other than the individuals themselves. Where possible, the policy should include the information set out in the two bullet points above. If this is not possible in the privacy policy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policy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WP29 Transparency Guidelines have clarified what needs to be included with respect to sources by recommending that privacy policies should disclose the type of organisation or industry sector from which the data came, as well as the nature of the source (that is, whether it is from a public or private source). The WP29 guidelines state that the "specific" source should be provided "unless it is not possible to do so". They further clarify that businesses cannot fail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until a business is able to identify all individual sources, it may be prudent to take a risk-based approach and at least list categories of all sources.</paratext>
                </para>
                <para>
                  <paratext>The ICO also makes clear that people should be told when personal data is being obtained from publicly accessible sources, unless an exception or exemption applies and that organisations should be very clear with data subjects about any unexpected or intrusive uses of personal data.</paratext>
                </para>
                <para>
                  <paratext>Separate to the above requirements, businesses should check that the third party providing them with personal data has obtained any necessary consents from a data subject to pass their data or notified data subjects of such a transfer and advised them of the purpose for which the business plans to use the data.</paratext>
                </para>
              </division>
            </drafting.note>
          </clause>
          <clause id="a653340" numbering="none">
            <para>
              <paratext>We use different methods to collect data from and about you including through:</paratext>
            </para>
            <list type="bulleted">
              <list.item>
                <para>
                  <paratext>
                    <bold>Direct interactions.</bold>
                     You may give us your [Identity, Contact and Financial Data] by filling in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feedback or contact us.</paratext>
                    </para>
                  </list.item>
                </list>
              </list.item>
              <list.item>
                <para>
                  <paratext>
                    <bold>Automated technologies or interactions.</bold>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will receive personal data about you from various third parties [and public sources] as set out below [DELETE OR ADD TO THIS LIST AS APPROPRIATE]:
                  </paratext>
                </para>
              </list.item>
            </list>
            <subclause1 id="a794664">
              <para>
                <paratext>Technical Data from the following parties:</paratext>
              </para>
              <subclause2 id="a756109">
                <identifier>(a)</identifier>
                <para>
                  <paratext>analytics providers [such as Google based outside the UK];</paratext>
                </para>
              </subclause2>
              <subclause2 id="a809308">
                <identifier>(b)</identifier>
                <para>
                  <paratext>
                    advertising networks [such as [NAME] based [inside 
                    <bold>OR</bold>
                     outside] the UK]; and
                  </paratext>
                </para>
              </subclause2>
              <subclause2 id="a768096">
                <identifier>(c)</identifier>
                <para>
                  <paratext>
                    search information providers [such as [NAME] based [inside 
                    <bold>OR</bold>
                     outside] the UK].
                  </paratext>
                </para>
                <list type="bulleted">
                  <list.item>
                    <para>
                      <paratext>
                        Contact, Financial and Transaction Data from providers of technical, payment and delivery services [such as [NAME] based [inside 
                        <bold>OR</bold>
                         outside] the UK].
                      </paratext>
                    </para>
                  </list.item>
                  <list.item>
                    <para>
                      <paratext>
                        Identity and Contact Data from data brokers or aggregators [such as [NAME] based [inside 
                        <bold>OR</bold>
                         outside] the UK].
                      </paratext>
                    </para>
                  </list.item>
                  <list.item>
                    <para>
                      <paratext>Identity and Contact Data from publicly available sources [such as Companies House and the Electoral Register based inside the UK].</paratext>
                    </para>
                  </list.item>
                  <list.item>
                    <para>
                      <paratext>[ANY OTHER WAYS YOU COLLECT PERSONAL DATA].</paratext>
                    </para>
                  </list.item>
                </list>
              </subclause2>
            </subclause1>
          </clause>
          <clause id="a179246">
            <identifier>4.</identifier>
            <head align="left" preservecase="true">
              <headtext>How we use your personal data</headtext>
            </head>
            <drafting.note id="a628560" jurisdiction="">
              <head align="left" preservecase="true">
                <headtext>How we use your personal data</headtext>
              </head>
              <division id="a000013" level="1">
                <para>
                  <paratext>The privacy policy should disclose how an organisation plans to use the personal data it collects by describing the specific use purposes, such as order fulfilment, billing, delivery and marketing. Businesses should also clearly identify any non-obvious personal data uses, for example, data used for profiling, automated decision-making and direct marketing purposes.</paratext>
                </para>
                <para>
                  <paratext>The suggested uses of personal data included in this privacy policy are examples and are not intended to be an exhaustive list of all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paratext>
                </para>
                <division id="a645610" level="2">
                  <head align="left" preservecase="true">
                    <headtext>Lawful basis for processing</headtext>
                  </head>
                  <para>
                    <paratext>
                      The 
                      <link href="w-027-1020" style="ACTLinkPLCtoPLC">
                        <ital>UK GDPR</ital>
                      </link>
                       requires a controller to justify the processing of personal data before it will be considered lawful under Article 5(1)(a). For more information, see 
                      <link anchor="a830059" href="w-013-3757" style="ACTLinkPLCtoPLC">
                        <ital>Practice note, Overview of UK GDPR: Lawful processing</ital>
                      </link>
                      .
                    </paratext>
                  </para>
                  <para>
                    <paratext>An organisation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policy.
                        </paratext>
                      </para>
                    </list.item>
                  </list>
                  <para>
                    <paratext>Where legitimate interest is being used, the WP29 Transparency Guidelines go a step further than the EU GDPR and suggest, as a matter of best practice, that organisations can provide their customers with information from the "balancing test" (which should have been carried out by the controller to allow reliance on legitimate interest as a lawful basis for processing) in advance of any collection of data subjects' personal data. If controllers choose not to provide the balancing test in advance, controllers should make it clear that data subjects can obtain the test on request.</paratext>
                  </para>
                </division>
                <division id="a671417" level="2">
                  <head align="left" preservecase="true">
                    <headtext>Consent</headtext>
                  </head>
                  <para>
                    <paratext>
                      This privacy policy does not refer to the use of consent as, in most cases, online businesses will not need consent to process personal information other than for processing special categories of data (see 
                      <link anchor="a687284" href="w-013-3757" style="ACTLinkPLCtoPLC">
                        <ital>Overview of UK GDPR: Special categories of personal data</ital>
                      </link>
                      <ital>)</ital>
                       or marketing third-party products and services (see 
                      <link href="w-014-7457" style="ACTLinkPLCtoPLC">
                        <ital>Practice note, Direct marketing and data protection: consent and preference services (UK)</ital>
                      </link>
                       for further details).
                    </paratext>
                  </para>
                  <para>
                    <paratext>
                      Under the 
                      <link href="w-027-1020" style="ACTLinkPLCtoPLC">
                        <ital>UK GDPR</ital>
                      </link>
                      ,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Other than in limited circumstances, businesses cannot change the legal basis relied on once it has notified an individual of the legal basis it is actually relying on to process certain data.
                    </paratext>
                  </para>
                  <para>
                    <paratext>
                      The EDPB guidance on consent indicates that most organisations may find it difficult to rely on consent and difficulties will arise if a data subject withdraws consent, so a different lawful basis should be found for processing data if at all possible (
                      <link href="w-025-5311" style="ACTLinkPLCtoPLC">
                        <ital>EDPB: Guidelines 05/2020 on consent under Regulation 2016/679</ital>
                      </link>
                      ). For further information on consent, see 
                      <link anchor="a535441" href="w-013-3757" style="ACTLinkPLCtoPLC">
                        <ital>Overview of UK GDPR: consent rules</ital>
                      </link>
                      <ital>.</ital>
                    </paratext>
                  </para>
                </division>
                <division id="a556441" level="2">
                  <head align="left" preservecase="true">
                    <headtext>Compliance with a legal obligation</headtext>
                  </head>
                  <para>
                    <paratext>
                      Article 6(3) of the UK GDPR requires that the legal obligation must be laid down in domestic law. This is further qualified within Recital 41 which states that the obligation does not just have to be a statutory obligation but can also be a legislative measure. The ICO further clarifies that this also includes common law obligations. Your overall purpose must be to comply with a legal obligation which has a clear basis in statute or common law. In accordance with Recital 41, a legal basis or legislative measure should be clear and precise, and its application should be foreseeable to the individuals who are subject to it.  Additionally, the ICO clarifies that compliance with regulatory requirements also qualify as a legal obligation providing 'there is a statutory basis underpinning the regulatory regime and which requires regulated organisations to comply' (see the 
                      <link href="https://uk.practicallaw.thomsonreuters.com/w-011-6802" style="ACTLinkURL">
                        <ital>ICO: Guide to the UK GDPR </ital>
                      </link>
                      at Lawful basis for processing, Legal obligation).
                    </paratext>
                  </para>
                  <para>
                    <paratext>The ICO advises that organisations must identify the relevant legal obligation either by reference to the specific legal provision or statute for example, or by signposting applicable advice or guidance such as a government website, code of conduct or industry guidance.  Any processing must be a reasonable and proportionate way of achieving compliance. You must be transparent about your purposes and the lawful basis for processing in your privacy policy.</paratext>
                  </para>
                  <para>
                    <paratext>Bearing in mind the requirements under Article 12(1) of the UK GDPR for the information to be 'concise, transparent, intelligible…using clear and plain language' in particular, when the information is specifically for a child, the extent of the information you include about legal obligations within your privacy policy will sometimes depend on the obligation in question and what an individual can reasonably be expected to understand. It may also depend on whether an organisation is subject to routine compliance with a legal obligation or set of legal obligations and the level of intrusion.</paratext>
                  </para>
                  <para>
                    <paratext>Some organisations subject to legal obligations will provide information about legal purposes which are widely understood without necessarily referencing specific legislation such as information about anti-money laundering, fraud or other crime detection and prevention. Individuals could reasonably be expected to understand these concepts as legal obligations based on the fair processing information provided.</paratext>
                  </para>
                  <para>
                    <paratext>
                      Other legal obligations may be less obvious but also potentially, more intrusive. For example, telecoms providers are required to comply with the Investigatory Powers Act 2016 (IPA 2016) regarding the interception and retention of communications data for law enforcement purposes (see 
                      <link href="https://uk.practicallaw.thomsonreuters.com/w-007-0585" style="ACTLinkURL">
                        <ital>Practice note, Investigatory Powers Act 2016: Overview</ital>
                      </link>
                      ). Individuals may not be aware of this statute nor what the implications will be for their data.
                    </paratext>
                  </para>
                  <para>
                    <paratext>Organisations such as telecoms providers should, therefore, consider how to satisfy the fair processing requirements by providing reasonably sufficient information within their privacy policies to explain what compliance with a legal obligation such as the IPA 2016 may mean in practice for the communications provider and the individual, for example, the level of intrusion, the data in scope, the compliance requirements and how the provider must comply with these requirements.</paratext>
                  </para>
                  <para>
                    <paratext>It is for organisations to decide on the extent of the information provided to satisfy the fair processing requirements when referring to their legal obligations. In some cases, there will be industry or government guidance and codes of practice.</paratext>
                  </para>
                </division>
                <division id="a868752" level="2">
                  <head align="left" preservecase="true">
                    <headtext>Matching purposes and categories of personal data with lawful basis</headtext>
                  </head>
                  <para>
                    <paratext>
                      The WP29 Transparency Guidelines appear to suggest that privacy policies should match 
                      <bold>each</bold>
                      <bold>individual processing activity with a lawful basis</bold>
                      . In particular, they state: "The information should be concrete and definitive; it should not be phrased in abstract or ambivalent terms or leave room for different interpretations. In particular the purposes of, and legal basis for, processing the personal data should be clear" (
                      <ital>paragraph 12</ital>
                      ).
                    </paratext>
                  </para>
                  <para>
                    <paratext>Many businesses may find this difficult to comply with, especially where the data processing is complex, involving several processing activities and parties. Data subjects may also find this level of detail too complex and unhelpful.</paratext>
                  </para>
                  <para>
                    <paratext>
                      Although the 
                      <link href="w-027-1020" style="ACTLinkPLCtoPLC">
                        <ital>UK GDPR</ital>
                      </link>
                       seems to indicate that more than one lawful basis can be relied on to process data, businesses must identify the specific legal basis being relied on and cannot rely on either one basis applying or another. For example, if a business collects consent to fulfil an order, it cannot automatically rely on performance of contract for the same activity when a data subject withdraws consent.
                    </paratext>
                  </para>
                  <para>
                    <paratext>This privacy policy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policy and make their own determination as to whether the lawful basis proposed in this privacy policy applies to their specific business activities.</paratext>
                  </para>
                  <para>
                    <paratext>
                      Although the table has proposed 
                      <bold>categories</bold>
                       of data used for specific activities, businesses may decide not to include this level of detail in complex data processing operations as, technically, the UK GDPR only requires the purposes to be matched with lawful basis and not categories (
                      <ital>Article 13(1)(c)</ital>
                      ).
                    </paratext>
                  </para>
                  <para>
                    <paratext>
                      This privacy policy does 
                      <bold>not</bold>
                       set out individual activities within the broader activity and match each individual activity with a lawful basis. Nor does this privacy policy expressly call out where an activity may be relying on two different lawful bases.
                    </paratext>
                  </para>
                  <para>
                    <paratext>However, it has been suggested that data subjects contact the business if they need further information on the exact lawful basis used for each activity. This means businesses should have recorded this level of detail in their data mapping in case a data subject requests this information.</paratext>
                  </para>
                  <para>
                    <paratext>Finally, businesses may wish to add additional columns in the table to identify individual sources or recipients of data as well as specific retention periods per processing activity.</paratext>
                  </para>
                  <para>
                    <paratext>
                      For more information on lawful basis under the UK GDPR, see 
                      <link anchor="a830059" href="w-013-3757" style="ACTLinkPLCtoPLC">
                        <ital>Overview of UK GDPR: Lawful processing</ital>
                      </link>
                      .
                    </paratext>
                  </para>
                </division>
                <division id="a225586" level="2">
                  <head align="left" preservecase="true">
                    <headtext>Direct Marketing</headtext>
                  </head>
                  <para>
                    <paratext>
                      Organisations will need to identify if personal data, such as name and email address, is collected and processed for direct marketing purposes as specific rules apply. In particular, the 
                      <link href="w-027-1020" style="ACTLinkPLCtoPLC">
                        <ital>UK GDPR</ital>
                      </link>
                       will apply to the processing of personal data (such as the collection) and if businesses intend to send electronic direct marketing (such as email and text) prior consent will be required unless soft opt-in applies as a result of the 
                      <link href="1-507-2637" style="ACTLinkPLCtoPLC">
                        <ital>Privacy and Electronic Communications (EC Directive) Regulations 2003 (SI 2003/2426)</ital>
                      </link>
                       (as amended) (PECR). A short-form privacy policy or fair processing policy, giving details of the proposed marketing, and any third parties the data is shared with, should be provided at the time data is collected from an individual for marketing purposes (see 
                      <link anchor="a226829" href="w-013-3757" style="ACTLinkPLCtoPLC">
                        <ital>Practice note, Overview of UK GDPR: First data protection principle: lawfulness, fairness and transparency</ital>
                      </link>
                       and 
                      <link href="w-014-8428" style="ACTLinkPLCtoPLC">
                        <ital>Standard document, Short form privacy notice (UK)</ital>
                      </link>
                      ).
                    </paratext>
                  </para>
                  <para>
                    <paratext>
                      This privacy policy envisages that the legitimate interests lawful basis may be relied on with respect to carrying out direct marketing activities (see 
                      <link anchor="a469612" href="w-013-3757" style="ACTLinkPLCtoPLC">
                        <ital>Practice note, Overview of UK GDPR: Legitimate interests condition</ital>
                      </link>
                      ). Recital 47 to the UK GDPR acknowledges that direct marketing can be conducted on the basis of legitimate interests (see 
                      <link anchor="a321955" href="w-013-3757" style="ACTLinkPLCtoPLC">
                        <ital>Practice note, Overview of UK GDPR: Direct marketing and draft E-Privacy Regulation</ital>
                      </link>
                      ). However, this has its limitations and, unless soft opt-in applies to email and text marketing, in addition consent will also be needed under the PECR even if the legitimate interests lawful basis is being relied on. Prior consent will also be required before data can be passed to third parties for direct marketing purposes.
                    </paratext>
                  </para>
                  <para>
                    <paratext>
                      The rules on electronic marketing are currently under review in the EU's draft 
                      <link href="w-007-8182" style="ACTLinkPLCtoPLC">
                        <ital>E-Privacy Regulation</ital>
                      </link>
                       (draft ePR) which was not finalised in time to coincide with the EU GDPR on 25 May 2018 as intended (see 
                      <link href="w-013-9892" style="ACTLinkPLCtoPLC">
                        <ital>Legal update, Government confirms delay to draft E-Privacy Regulation</ital>
                      </link>
                      ).
                    </paratext>
                  </para>
                  <para>
                    <paratext>For more information see:</paratext>
                  </para>
                  <list type="bulleted">
                    <list.item>
                      <para>
                        <paratext>
                          <link href="w-014-7457" style="ACTLinkPLCtoPLC">
                            <ital>Practice note, Direct marketing and data protection (UK)</ital>
                          </link>
                          .
                        </paratext>
                      </para>
                    </list.item>
                    <list.item>
                      <para>
                        <paratext>
                          <link href="w-014-7457" style="ACTLinkPLCtoPLC">
                            <ital>Practice note, Direct marketing and data protection: consent and preference services (UK)</ital>
                          </link>
                          .
                        </paratext>
                      </para>
                    </list.item>
                    <list.item>
                      <para>
                        <paratext>
                          <link anchor="a469767" href="w-013-3757" style="ACTLinkPLCtoPLC">
                            <ital>Practice note, Overview of UK GDPR: Consent</ital>
                          </link>
                           and 
                          <link anchor="a535441" href="w-013-3757" style="ACTLinkPLCtoPLC">
                            <ital>Consent rules</ital>
                          </link>
                          .
                        </paratext>
                      </para>
                    </list.item>
                    <list.item>
                      <para>
                        <paratext>
                          <link href="w-014-8218" style="ACTLinkPLCtoPLC">
                            <ital>Standard document, Consents to receive unsolicited direct marketing communications (UK)</ital>
                          </link>
                          .
                        </paratext>
                      </para>
                    </list.item>
                  </list>
                  <para>
                    <paratext>
                      For the wider rules surrounding direct marketing, see 
                      <link href="w-011-4000" style="ACTLinkPLCtoPLC">
                        <ital>Practice note, Direct marketing: advertising, consumer protection and e-commerce rules.</ital>
                      </link>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5-508-3605" style="ACTLinkPLCtoPLC">
                        <ital>Regulation 6(1)</ital>
                      </link>
                       of the PECR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ePR, which was not finalised by 25 May 2018 to coincide with the GDPR (see 
                      <link href="w-013-9892" style="ACTLinkPLCtoPLC">
                        <ital>Legal update, Government confirms delay to draft E-Privacy Regulation</ital>
                      </link>
                       and 
                      <link href="w-007-8182" style="ACTLinkPLCtoPLC">
                        <ital>E-Privacy Regulation Legislation tracker</ital>
                      </link>
                      ).
                    </paratext>
                  </para>
                  <para>
                    <paratext>
                      In any event, every website should provide a link to a cookie policy and the privacy policy could make reference to this cookie policy. See 
                      <link href="w-019-8333" style="ACTLinkPLCtoPLC">
                        <ital>Standard document, Cookie policy (UK)</ital>
                      </link>
                       for a template cookie policy. For more general information on cookies, see 
                      <link href="w-016-7485" style="ACTLinkPLCtoPLC">
                        <ital>Practice note, Cookies: impact of UK GDPR and DPA 2018</ital>
                      </link>
                      .
                    </paratext>
                  </para>
                </division>
                <division id="a474546" level="2">
                  <head align="left" preservecase="true">
                    <headtext>Automated decision-making and profiling</headtext>
                  </head>
                  <para>
                    <paratext>
                      The 
                      <link href="w-027-1020" style="ACTLinkPLCtoPLC">
                        <ital>UK GDPR</ital>
                      </link>
                       defines "profiling"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These include:</paratext>
                  </para>
                  <list type="bulleted">
                    <list.item>
                      <para>
                        <paratext>Ensuring processing is fair and transparent by providing privacy or fair processing policies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
                  <para>
                    <paratext>
                      This privacy policy does 
                      <bold>not include any reference to processing data as a result of automated decision-making or profiling other than profiling carried out as part of marketing a company's own products or services to a customer.</bold>
                       For all other cases, further detailed information regarding the specific type of processing will need to be provided in this privacy policy and an appropriate fair processing policy in case those activities are undertaken. For further information, see 
                      <link href="w-014-3599" style="ACTLinkPLCtoPLC">
                        <ital>Practice notes, UK GDPR and DPA 2018: profiling and automated decision-making</ital>
                      </link>
                      .
                    </paratext>
                  </para>
                </division>
                <division id="a108177" level="2">
                  <head align="left" preservecase="true">
                    <headtext>Change of purpose</headtext>
                  </head>
                  <para>
                    <paratext>
                      If a business wants to use personal data for new or different purposes that are not compatible with the original purposes of use, it will need to consider whether there is a lawful basis for processing for the new purpose (
                      <ital>Articles 13(3) and 14(4), </ital>
                      <link href="w-027-1020" style="ACTLinkPLCtoPLC">
                        <ital>UK GDPR</ital>
                      </link>
                      ).
                    </paratext>
                  </para>
                  <para>
                    <paratext>
                      As a general rule under the UK GDPR, the purpose limitation principle binds a business to the specified, explicit and legitimate purposes notified to the individual on collection of the personal data (
                      <ital>Article 5(1)(b)</ital>
                      ).
                    </paratext>
                  </para>
                  <para>
                    <paratext>Organisations may process personal data for purposes other than those for which the data was initially collected where the further processing is undertaken on the basis of the following:</paratext>
                  </para>
                  <list type="bulleted">
                    <list.item>
                      <para>
                        <paratext>The data subject's consent.</paratext>
                      </para>
                    </list.item>
                    <list.item>
                      <para>
                        <paratext>Domestic law.</paratext>
                      </para>
                    </list.item>
                    <list.item>
                      <para>
                        <paratext>Public interest, scientific or historical research, or statistical purposes.</paratext>
                      </para>
                    </list.item>
                  </list>
                  <para>
                    <paratext>
                      See 
                      <link anchor="a707641" href="w-013-3757" style="ACTLinkPLCtoPLC">
                        <ital>Practice note, Overview of UK GDPR: Exceptions to the principle of purpose limitation</ital>
                      </link>
                       for further details.
                    </paratext>
                  </para>
                  <para>
                    <paratext>Alternatively, further processing can be undertaken when it is compatible with the original purpose of use. When ascertaining whether a purpose of further processing is compatible with the one for which the data was originally collected, organisations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data subject and the business.</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
                    </paratext>
                  </para>
                  <para>
                    <paratext>The WP29 Transparency Guidelines go a step further and suggest that, in adhering to the principle of transparency, accountability and fairness, businesses should provide customers with further information on the compatibility analysis carried out where a legal basis other than consent or national or EU law is relied on for the new processing purpose. This is to allow customers the opportunity to consider the compatibility of the further processing and the safeguards provided and to decide whether to exercise their rights, such as the right to restriction of processing or the right to object to processing (among others).</paratext>
                  </para>
                  <para>
                    <paratext>Similar to the "balancing interest" test explained above under legitimate interest, businesses may find the requirement to provide the compatibility analysis too burdensome and it may lead to information fatigue as customers are unlikely to read such a legalistic document in a privacy policy. WP29 has suggested that it is possible to provide this information on request, but this should be made clear in the privacy policy.</paratext>
                  </para>
                  <para>
                    <paratext>
                      If a business wants to use previously collected data for a new or different purpose that is unrelated to the original purpose, in most circumstances, it must provide a revised policy to individuals (
                      <ital>Article 13(3)</ital>
                      ). To minimise future re-notifications, businesses should consider both current and future potential data use purposes when drafting their privacy policy. Businesses, however, should resist the temptation to fill the policy with hypothetical or abstract potential use purposes, as data limitation and retention principles may prevent them from collecting or retaining personal data not required for specific or immediate business needs.
                    </paratext>
                  </para>
                </division>
              </division>
            </drafting.note>
          </clause>
          <clause id="a964261" numbering="none">
            <para>
              <paratext>We will only use your personal data when the law allows us to. Most commonly, we will use your personal data in the following circumstances:</paratext>
            </para>
            <list type="bulleted">
              <list.item>
                <para>
                  <paratext>Where we need to perform the contract we are about to enter into or have entered into with you.</paratext>
                </para>
              </list.item>
              <list.item>
                <para>
                  <paratext>Where it is necessary for our legitimate interests (or those of a third party) and your interests and fundamental rights do not override those interests.</paratext>
                </para>
              </list.item>
              <list.item>
                <para>
                  <paratext>Where we need to comply with a legal obligation.</paratext>
                </para>
              </list.item>
            </list>
          </clause>
          <clause id="a261444" numbering="none">
            <para>
              <paratext>Click here [LINK TO GLOSSARY, LAWFUL BASIS] to find out more about the types of lawful basis that we will rely on to process your personal data.</paratext>
            </para>
          </clause>
          <clause id="a852894" numbering="none">
            <para>
              <paratex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paratext>
            </para>
          </clause>
          <clause id="a309744" numbering="none">
            <head align="left" preservecase="true">
              <headtext>Purposes for which we will use your personal data</headtext>
            </head>
          </clause>
          <clause id="a218374" numbering="none">
            <para>
              <paratext>We have set out below, in a table format, a description of all the ways we plan to use your personal data, and which of the legal bases we rely on to do so. We have also identified what our legitimate interests are where appropriate.</paratext>
            </para>
          </clause>
          <clause id="a638713" numbering="none">
            <para>
              <paratext>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paratext>
            </para>
            <para>
              <paratext>
                <table frame="all" pgwide="1">
                  <tgroup cols="3">
                    <colspec colname="1" colnum="1" colwidth="33"/>
                    <colspec colname="2" colnum="2" colwidth="25"/>
                    <colspec colname="3" colnum="3" colwidth="40"/>
                    <tbody>
                      <row>
                        <entry valign="top">
                          <para align="left">
                            <paratext>
                              <bold>Purpose/Activity</bold>
                            </paratext>
                          </para>
                        </entry>
                        <entry valign="top">
                          <para align="left">
                            <paratext>
                              <bold>Type of data</bold>
                            </paratext>
                          </para>
                        </entry>
                        <entry valign="top">
                          <para align="left">
                            <paratext>
                              <bold>Lawful basis for processing including basis of legitimate interest</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entry>
                      </row>
                      <row>
                        <entry valign="top">
                          <para align="left">
                            <paratext>To manage our relationship with you which will include:</paratext>
                          </para>
                          <para align="left">
                            <paratext>(a) Notifying you about changes to our terms or privacy policy</paratext>
                          </para>
                          <para align="left">
                            <paratext>(b) Asking you to leave a review or take a survey</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to study how customers use our products/services)</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entry>
                      </row>
                      <row>
                        <entry valign="top">
                          <para align="left">
                            <paratext>To deliver relevant website content and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entry>
                      </row>
                      <row>
                        <entry valign="top">
                          <para align="left">
                            <paratext>To use data analytics to improve our website, products/services, marketing, customer relationships and experiences</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entry>
                      </row>
                      <row>
                        <entry valign="top">
                          <para align="left">
                            <paratext>To make suggestions and recommendations to you about goods or services that may be of interest to you</paratext>
                          </para>
                        </entry>
                        <entry valign="top">
                          <para align="left">
                            <paratext>(a) Identity</paratext>
                          </para>
                          <para align="left">
                            <paratext>(b) Contact</paratext>
                          </para>
                          <para align="left">
                            <paratext>(c) Technical</paratext>
                          </para>
                          <para align="left">
                            <paratext>(d) Usage</paratext>
                          </para>
                          <para align="left">
                            <paratext>(e) Profile</paratext>
                          </para>
                          <para align="left">
                            <paratext>(f) Marketing and Communications</paratext>
                          </para>
                        </entry>
                        <entry valign="top">
                          <para align="left">
                            <paratext>Necessary for our legitimate interests (to develop our products/services and grow our business)</paratext>
                          </para>
                        </entry>
                      </row>
                    </tbody>
                  </tgroup>
                </table>
              </paratext>
            </para>
          </clause>
          <clause id="a602347" numbering="none">
            <head align="left" preservecase="true">
              <headtext>Marketing</headtext>
            </head>
          </clause>
          <clause id="a724870" numbering="none">
            <para>
              <paratext>
                We strive to provide you with choices regarding certain personal data uses, particularly around marketing and advertising. [We have established [a privacy centre where you can view and make certain decisions about your personal data use: [PRIVACY CENTRE LINK] 
                <bold>OR</bold>
                 the following personal data control mechanisms]:]
              </paratext>
            </para>
          </clause>
          <clause id="a505069" numbering="none">
            <head align="left" preservecase="true">
              <headtext>Promotional offers from us</headtext>
            </head>
          </clause>
          <clause id="a295679" numbering="none">
            <para>
              <paratext>We may use your Identity, Contact, Technical, Usage and Profile Data to form a view on what we think you may want or need, or what may be of interest to you. This is how we decide which products, services and offers may be relevant for you (we call this marketing).</paratext>
            </para>
          </clause>
          <clause id="a718211" numbering="none">
            <para>
              <paratext>You will receive marketing communications from us if you have requested information from us or purchased [goods or services] from us and you have not opted out of receiving that marketing.</paratext>
            </para>
          </clause>
          <clause id="a539561" numbering="none">
            <head align="left" preservecase="true">
              <headtext>Third-party marketing</headtext>
            </head>
            <para>
              <paratext>We will get your express opt-in consent before we share your personal data with any third party for marketing purposes.</paratext>
            </para>
          </clause>
          <clause id="a879432" numbering="none">
            <head align="left" preservecase="true">
              <headtext>Opting out</headtext>
            </head>
          </clause>
          <clause id="a685745" numbering="none">
            <para>
              <paratext>
                You can ask us or third parties to stop sending you marketing messages at any time [by logging into the website and checking or unchecking relevant boxes to adjust your marketing preferences 
                <bold>OR</bold>
                 by following the opt-out links on any marketing message sent to you 
                <bold>OR</bold>
                 by contacting us at any time].
              </paratext>
            </para>
          </clause>
          <clause id="a697118" numbering="none">
            <para>
              <paratext>Where you opt out of receiving these marketing messages, this will not apply to personal data provided to us as a result of [a product/service purchase, warranty registration, product/service experience or other transactions].</paratext>
            </para>
          </clause>
          <clause id="a512081" numbering="none">
            <head align="left" preservecase="true">
              <headtext>Cookies</headtext>
            </head>
          </clause>
          <clause condition="optional" id="a591491" numbering="none">
            <para>
              <paratex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[LINK TO YOUR COOKIE POLICY].</paratext>
            </para>
          </clause>
          <clause id="a233076" numbering="none">
            <head align="left" preservecase="true">
              <headtext>Change of purpose</headtext>
            </head>
          </clause>
          <clause id="a290238" numbering="none">
            <para>
              <paratex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paratext>
            </para>
          </clause>
          <clause id="a178016" numbering="none">
            <para>
              <paratext>If we need to use your personal data for an unrelated purpose, we will notify you and we will explain the legal basis which allows us to do so.</paratext>
            </para>
          </clause>
          <clause id="a834833" numbering="none">
            <para>
              <paratext>Please note that we may process your personal data without your knowledge or consent, in compliance with the above rules, where this is required or permitted by law.</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14" level="1">
                <para>
                  <paratext>
                    Under Article 28 of the 
                    <link href="w-027-1020" style="ACTLinkPLCtoPLC">
                      <ital>UK GDPR</ital>
                    </link>
                    , businesses are required to enter into a contract (or other legally binding act) with any third-party processor that imposes obligations on the processor to:
                  </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UK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w-025-2861" style="ACTLinkPLCtoPLC">
                      <ital>Practice note, Processor obligations (UK)</ital>
                    </link>
                    .
                  </paratext>
                </para>
                <para>
                  <paratext>Article 13 of the UK GDPR also requires a privacy policy to disclose all recipients or categories of recipients of the personal data. A recipient does not have to be a third party and can therefore include controllers and other entities within the same group.</paratext>
                </para>
                <para>
                  <paratext>
                    The WP29 Transparency Guidelines recommend that a privacy policy should provide information on the actual (named) recipients of the personal data. If businesses can (and wish to) provide details of named recipients, they may want to insert that detail into the table 
                    <ital>Purposes for which we will use your personal data</ital>
                     (instead of referring out to the glossary as suggested in this template privacy policy)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 business decides to only disclose categories of recipients, it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 The ICO does recognise that an organisation can tell people the names of the organisations or the categories they fall into, whichever is most meaningful.</paratext>
                </para>
                <para>
                  <paratext>Businesses which sell personal data, for example, customer lists to advertisers, should specifically disclose this practice. The policy should also specifically reserve the right to transfer or disclose personal data in connection with a sale of the business or its assets.</paratext>
                </para>
                <para>
                  <paratext>This privacy policy, together with the lists in the glossary, broadly identifies (by categories) and describes some of the common recipients of data by website operators. This section must be carefully reviewed and tailored to meet your business operations. In particular, businesses should try and be as specific as possible about the categories of recipients and include the details set out above and ideally information on whether the third party is a controller or processor.</paratext>
                </para>
              </division>
            </drafting.note>
          </clause>
          <clause id="a342752" numbering="none">
            <para>
              <paratext>
                We may share your personal data with the parties set out below for the purposes set out in the table [
                <ital>Purposes for which we will use your personal data</ital>
                ] above.
              </paratext>
            </para>
            <list type="bulleted">
              <list.item>
                <para>
                  <paratext>
                    Internal Third Parties as set out in the [
                    <ital>Glossary</ital>
                    ].
                  </paratext>
                </para>
              </list.item>
              <list.item>
                <para>
                  <paratext>
                    External Third Parties as set out in the [
                    <ital>Glossary</ital>
                    ].
                  </paratext>
                </para>
              </list.item>
              <list.item>
                <para>
                  <paratext>
                    [Specific third parties [listed in the table [
                    <ital>Purposes for which we will use your personal data</ital>
                    ]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5"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
                    The 
                    <link href="w-027-1020" style="ACTLinkPLCtoPLC">
                      <ital>UK GDPR</ital>
                    </link>
                     restricts transfers of personal data outside the UK unless the recipient country provides adequate protection for the personal data, or other safeguards are in place. This is to ensure that the level of protection of an individual's personal data afforded by the UK GDPR is not undermined.
                  </paratext>
                </para>
                <para>
                  <paratext>
                    After the end of the Brexit 
                    <link href="w-023-9796" style="ACTLinkPLCtoPLC">
                      <ital>transition period</ital>
                    </link>
                    , the UK is a jurisdiction outside the EU and therefore a third country for the purposes of the EU GDPR and EU countries are third countries for the purposes of the UK GDPR. However, the UK has deemed EU countries adequate for transfer purposes and recognised EU adequacy decisions in relation to other countries. The EU has also issued adequacy findings in relation to the UK. See 
                    <link anchor="a725093" href="w-026-2740" style="ACTLinkPLCtoPLC">
                      <ital>Practice note, Brexit post-transition period: data protection (UK): International transfers</ital>
                    </link>
                    .
                  </paratext>
                </para>
                <para>
                  <paratext>
                    Personal data can only be transferred outside the UK to third countries or international organisations in compliance with the conditions for transfer set out in Chapter V (
                    <ital>Articles 44-50</ital>
                    ) of the UK GDPR.
                  </paratext>
                </para>
                <para>
                  <paratext>
                    Where personal data is to be transferred to a country outside the UK, the individual has the right to be informed of the appropriate safeguards in place (
                    <ital>Article 15(2)</ital>
                    ). This privacy policy includes an optional clause (to be used when data is to be transferred to third parties outside the EU) which provides for details of the safeguards to be requested from the business if appropriate.
                  </paratext>
                </para>
                <para>
                  <paratext>The WP29 Transparency Guidelines suggest that, under the EU GDPR, names of individual countries outside the EEA where data is transferred are set out in the privacy policy. This is quite an onerous requirement to comply with as the countries where data is transferred may regularly change as a result of changes in vendors.</paratext>
                </para>
                <para>
                  <paratext>The WP29 Transparency Guidelines also suggest that the privacy policy should specify the specific articles permitting those transfers; this requirement also appears to be overly legalistic.</paratext>
                </para>
                <para>
                  <paratext>Businesses may wish to take a risk-based approach (similar to the one in this privacy policy) and omit those specific details but allow for provision for further information on request.</paratext>
                </para>
                <para>
                  <paratext>
                    The European Commission has adopted two new sets of standard contractual clauses (SCCs) which took effect on 27 June 2021, one for the transfer of personal data from the EEA to third countries under Articles 28(7) and 46(2)(c) of the 
                    <link href="6-631-1875" style="ACTLinkPLCtoPLC">
                      <ital>EU GDPR</ital>
                    </link>
                     and one for use between controllers and processors within the EEA under Article 28 of the EU GDPR. For further information, see 
                    <link href="w-031-2777" style="ACTLinkPLCtoPLC">
                      <ital>Legal update, European Commission adopts final versions of standard contractual clauses under EU GDPR</ital>
                    </link>
                     and 
                    <link href="w-031-6356" style="ACTLinkPLCtoPLC">
                      <ital>Article, European Commission’s new standard contractual clauses: what they mean for UK businesses</ital>
                    </link>
                    . However, in the UK, the previous SCCs under the Data Protection Directive (95/46/EC) are still valid. On 11 August 2021 the ICO launched a consultation on (i) a draft model international data transfer agreement (IDTA) and guidance for the UK, (ii) the adoption of model IDTAs issued in other jurisdictions (in particular the EU and the consultation includes a draft UK addendum to the EU SCCs) and (iii) disapplying the SCCs under the Directive when the model IDTA is finalised (see 
                    <link href="w-032-2620" style="ACTLinkPLCtoPLC">
                      <ital>Legal update, ICO consults on updated guidance and draft ICO international data transfer agreement for personal data transfers outside UK)</ital>
                    </link>
                    .
                  </paratext>
                </para>
                <para>
                  <paratext>
                    The EDPB, after public consultation, has adopted the final version of its 
                    <link href="w-031-5926" style="ACTLinkPLCtoPLC">
                      <ital>Recommendations 01/2020 on measures that supplement transfer tools to ensure compliance with the EU level of protection of personal data</ital>
                    </link>
                    , published in response to the ECJ's ruling in 
                    <ital>Data Protection Commissioner v Facebook Ireland and Maximillian Schrems (Case C-311/18) EU:C:2020:559</ital>
                     (Schrems II). For further information, see 
                    <link href="w-031-5008" style="ACTLinkPLCtoPLC">
                      <ital>Legal update, EDPB adopts final version of recommendations on supplementary measures for data transfers to third countries in response to Schrems II (50th Plenary)</ital>
                    </link>
                     and 
                    <link href="w-031-6356" style="ACTLinkPLCtoPLC">
                      <ital>Article, European Commission’s new standard contractual clauses: what they mean for UK businesses</ital>
                    </link>
                    .
                  </paratext>
                </para>
                <para>
                  <paratext>The ICO is also consulting on its proposal and plans to update its guidance on international transfers. The consultation also includes draft guidance on international transfer risk assessments and tools, relevant when using one of the appropriate safeguards in Article 46 of the UK GDPR.</paratext>
                </para>
                <para>
                  <paratext>
                    For more information see 
                    <link href="w-013-9203" style="ACTLinkPLCtoPLC">
                      <ital>Practice note, Cross-border transfers of personal data (UK GDPR and DPA 2018)</ital>
                    </link>
                    .
                  </paratext>
                </para>
              </division>
            </drafting.note>
          </clause>
          <clause id="a916272" numbering="none">
            <para>
              <paratext>[IF NO TRANSFERS OUT OF UK OCCUR:] [We do not transfer your personal data outside the UK).</paratext>
            </para>
          </clause>
          <clause id="a639072" numbering="none">
            <para>
              <paratext>
                <bold>OR</bold>
              </paratext>
            </para>
          </clause>
          <clause id="a642508" numbering="none">
            <para>
              <paratext>[IF TRANSFERS OUT OF UK OCCUR:] We share your personal data within the [COMPANY] Group. This will involve transferring your data outside the UK.]</paratext>
            </para>
          </clause>
          <clause id="a232622" numbering="none">
            <para>
              <paratext>[IF BINDING CORPORATE RULES ARE USED:] [We ensure your personal data is protected by requiring all our group companies to follow the same rules when processing your personal data. These rules are called "binding corporate rules". For further details, see [               ].]</paratext>
            </para>
          </clause>
          <clause id="a926207" numbering="none">
            <para>
              <paratext>[Many of our external third parties are based outside the UK so their processing of your personal data will involve a transfer of data outside the UK.]</paratext>
            </para>
          </clause>
          <clause id="a108510" numbering="none">
            <para>
              <paratext>Whenever we transfer your personal data out of the UK, we ensure a similar degree of protection is afforded to it by ensuring at least one of the following safeguards is implemented [DELETE AS APPLICABLE]:</paratext>
            </para>
            <list type="bulleted">
              <list.item>
                <para>
                  <paratext>We will only transfer your personal data to countries that have been deemed to provide an adequate level of protection for personal data. For further details, see [              ].</paratext>
                </para>
              </list.item>
              <list.item>
                <para>
                  <paratext>Where we use certain service providers, we may use specific contracts approved for use in the UK which give personal data the same protection it has in the UK. For further details, see [             ].</paratext>
                </para>
              </list.item>
              <list.item>
                <para>
                  <paratext>[OTHER].</paratext>
                </para>
              </list.item>
            </list>
          </clause>
          <clause id="a379822" numbering="none">
            <para>
              <paratext>Please contact us if you want further information on the specific mechanism used by us when transferring your personal data out of the UK.</paratext>
            </para>
          </clause>
          <clause id="a424553">
            <identifier>7.</identifier>
            <head align="left" preservecase="true">
              <headtext>Data security</headtext>
            </head>
            <drafting.note id="a156589" jurisdiction="">
              <head align="left" preservecase="true">
                <headtext>Data security</headtext>
              </head>
              <division id="a000016"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ital>
                        <link href="w-027-1020" style="ACTLinkPLCtoPLC">
                          <ital>UK GDPR</ital>
                        </link>
                        ).
                      </paratext>
                    </para>
                  </list.item>
                  <list.item>
                    <para>
                      <paratext>
                        Ensure that anyone acting under their authority who has access to the personal data does not process it except on their instructions, unless required to do so by domestic law (
                        <ital>Article 32(4)</ital>
                        ).
                      </paratext>
                    </para>
                  </list.item>
                </list>
                <division id="a685685"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anchor="a205282" href="w-013-3757" style="ACTLinkPLCtoPLC">
                        <ital>Practice note, Overview of UK GDPR: Data security and personal data breaches</ital>
                      </link>
                       and 
                      <link href="w-013-5138" style="ACTLinkPLCtoPLC">
                        <ital>Practice note, Data security under the UK GDPR and DPA 2018)</ital>
                      </link>
                      .
                    </paratext>
                  </para>
                </division>
              </division>
            </drafting.note>
          </clause>
          <clause id="a117271"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347220"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7" level="1">
                <para>
                  <paratext>
                    The 
                    <link href="w-027-1020" style="ACTLinkPLCtoPLC">
                      <ital>UK GDPR</ital>
                    </link>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UK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WP29 Transparency Guidelines go further and suggest it will not be sufficient to generically state that personal data will be kept as long as necessary for the legitimate purposes of the processing and in fact privacy policies should go as far as including, where appropriate, archiving periods for specific data or activities. This is quite an onerous requirement to comply with for most businesses.</paratext>
                </para>
                <para>
                  <paratext>
                    If organisations have managed to determine specific retention periods, they may wish to insert the appropriate retention period per activity/data set in the table set out in 
                    <ital>Purposes for which we will use your personal data</ital>
                     above. Alternatively, if your business has a data retention policy, you may wish to link to your data retention policy from this privacy policy.
                  </paratext>
                </para>
                <para>
                  <paratext>If specific retention periods are not available, businesses may wish to include the criteria used to determine that period. Note that the WP29 Transparency Guidelines indicate that such a period should be phrased in a way that allows the data subject to assess, on the basis of their own situation, what the retention period will be for specific data or activities.</paratext>
                </para>
                <para>
                  <paratext>
                    For more information see 
                    <link href="w-014-7851" style="ACTLinkPLCtoPLC">
                      <ital>Practice note, Data retention policies (UK)</ital>
                    </link>
                    , 
                    <link href="w-014-8509" style="ACTLinkPLCtoPLC">
                      <ital>Standard document, Data retention policy (UK)</ital>
                    </link>
                     and 
                    <link href="w-022-9118" style="ACTLinkPLCtoPLC">
                      <ital>Standard document, Data retention schedule for personal data (UK)</ital>
                    </link>
                    .
                  </paratext>
                </para>
              </division>
            </drafting.note>
          </clause>
          <clause id="a536431" numbering="none">
            <head align="left" preservecase="true">
              <headtext>How long will you use my personal data for?</headtext>
            </head>
          </clause>
          <clause id="a656402" numbering="none">
            <para>
              <paratex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paratext>
            </para>
          </clause>
          <clause id="a799969" numbering="none">
            <para>
              <paratext>
                [Details of retention periods for different aspects of your personal data are [available in our retention policy which you can request from us by contacting us 
                <bold>OR</bold>
                 set out in the table [
                <ital>Purposes for which we will use your personal data</ital>
                ] above].
              </paratext>
            </para>
          </clause>
          <clause id="a369737" numbering="none">
            <para>
              <paratext>
                <bold>OR </bold>
              </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tal>your legal rights</ital>
                ] below for further information.
              </paratext>
            </para>
          </clause>
          <clause id="a938517" numbering="none">
            <para>
              <paratext>In some circumstances we will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8" level="1">
                <para>
                  <paratext>
                    For information on data subjects' rights under the 
                    <link href="w-027-1020" style="ACTLinkPLCtoPLC">
                      <ital>UK GDPR</ital>
                    </link>
                    , including the right to be forgotten and the right to data portability, see 
                    <link anchor="a324889" href="w-013-3757" style="ACTLinkPLCtoPLC">
                      <ital>Practice note, Overview of UK GDPR: Rights of the data subject</ital>
                    </link>
                    <ital>,</ital>
                    <link href="w-024-3178" style="ACTLinkPLCtoPLC">
                      <ital>Practice note, Data subject rights (UK)</ital>
                    </link>
                     and 
                    <link href="w-019-9092" style="ACTLinkPLCtoPLC">
                      <ital>Handling data subject requests toolkit (UK)</ital>
                    </link>
                    .
                  </paratext>
                </para>
              </division>
            </drafting.note>
          </clause>
          <clause id="a777128" numbering="none">
            <para>
              <paratext>Under certain circumstances, you have rights under data protection laws in relation to your personal data. Please click on the links below to find out more about these rights:</paratext>
            </para>
            <list type="bulleted">
              <list.item>
                <para>
                  <paratext>
                    [
                    <ital>Request access to your personal data</ital>
                    ].
                  </paratext>
                </para>
              </list.item>
              <list.item>
                <para>
                  <paratext>
                    [
                    <ital>Request correction of your personal data</ital>
                    ].
                  </paratext>
                </para>
              </list.item>
              <list.item>
                <para>
                  <paratext>
                    [
                    <ital>Request erasure of your personal data</ital>
                    ].
                  </paratext>
                </para>
              </list.item>
              <list.item>
                <para>
                  <paratext>
                    [
                    <ital>Object to processing of your personal data</ital>
                    ].
                  </paratext>
                </para>
              </list.item>
              <list.item>
                <para>
                  <paratext>
                    [
                    <ital>Request restriction of processing your personal data</ital>
                    ].
                  </paratext>
                </para>
              </list.item>
              <list.item>
                <para>
                  <paratext>
                    [
                    <ital>Request transfer of your personal data</ital>
                    ].
                  </paratext>
                </para>
              </list.item>
              <list.item>
                <para>
                  <paratext>
                    [
                    <ital>Right to withdraw consent</ital>
                    ].
                  </paratext>
                </para>
              </list.item>
            </list>
          </clause>
          <clause id="a694615" numbering="none">
            <para>
              <paratext>
                If you wish to exercise any of the rights set out above, [please contact us 
                <bold>OR</bold>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could take us longer than a month if your request is particularly complex or you have made a number of requests. In this case, we will notify you and keep you updated.</paratext>
            </para>
          </clause>
          <clause id="a682882">
            <identifier>10.</identifier>
            <head align="left" preservecase="true">
              <headtext>Glossary</headtext>
            </head>
          </clause>
          <clause id="a165093" numbering="none">
            <head align="left" preservecase="true">
              <headtext>LAWFUL BASIS</headtext>
            </head>
          </clause>
          <clause id="a647495" numbering="none">
            <para>
              <paratext>
                <defn.term>Legitimate Interest</defn.term>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
              </paratext>
            </para>
          </clause>
          <clause id="a865675" numbering="none">
            <para>
              <paratext>
                <defn.term>Performance of Contract</defn.term>
                 means processing your data where it is necessary for the performance of a contract to which you are a party or to take steps at your request before entering into such a contract.
              </paratext>
            </para>
          </clause>
          <clause id="a865636" numbering="none">
            <para>
              <paratext>
                <defn.term>Comply with a legal obligation</defn.term>
                 means processing your personal data where it is necessary for compliance with a legal obligation that we are subject to.
              </paratext>
            </para>
          </clause>
          <clause id="a968507" numbering="none">
            <head align="left" preservecase="true">
              <headtext>THIRD PARTIES</headtext>
            </head>
          </clause>
          <clause id="a678226" numbering="none">
            <head align="left" preservecase="true">
              <headtext>Internal Third Parties</headtext>
            </head>
          </clause>
          <clause id="a548600" numbering="none">
            <para>
              <paratext>
                Other companies in the [COMPANY] Group [acting as joint controllers or processors] and who are based [SPECIFIC COUNTRIES] and provide [IT and system administration services and undertake leadership reporting].
                <bold> </bold>
              </paratext>
            </para>
          </clause>
          <clause id="a995424" numbering="none">
            <head align="left" preservecase="true">
              <headtext>External Third Parties</headtext>
            </head>
            <list type="bulleted">
              <list.item>
                <para>
                  <paratext>Service providers [acting as processors] based [SPECIFIC COUNTRIES] who provide [IT and system administration services].</paratext>
                </para>
              </list.item>
              <list.item>
                <para>
                  <paratext>Professional advisers [acting as processors or joint controllers] including lawyers, bankers, auditors and insurers based in [SPECIFIC COUNTRIES] who provide [consultancy, banking, legal, insurance and accounting services].</paratext>
                </para>
              </list.item>
              <list.item>
                <para>
                  <paratext>HM Revenue &amp; Customs, regulators and other authorities [acting as processors or joint controllers] based [in the United Kingdom] [who require reporting of processing activities in certain circumstances].</paratext>
                </para>
              </list.item>
              <list.item>
                <para>
                  <paratext>[DETAILS OF ANY OTHER THIRD PARTIES, FOR EXAMPLE, MARKET RESEARCHERS, FRAUD PREVENTION AGENCIES, PRICE COMPARISON SITES AND SO ON.]</paratext>
                </para>
              </list.item>
            </list>
          </clause>
          <clause id="a513536" numbering="none">
            <head align="left" preservecase="true">
              <headtext>YOUR LEGAL RIGHTS</headtext>
            </head>
          </clause>
          <clause id="a484071" numbering="none">
            <para>
              <paratext>You have the right to:</paratext>
            </para>
            <subclause1 id="a100058">
              <para>
                <paratext>
                  <defn.term>Request access</defn.term>
                  <bold> </bold>
                  to your personal data (commonly known as a "data subject access request"). This enables you to receive a copy of the personal data we hold about you and to check that we are lawfully processing it.
                </paratext>
              </para>
            </subclause1>
            <subclause1 id="a297597">
              <para>
                <paratext>
                  <defn.term>Request correction</defn.term>
                  <bold> </bold>
                  of the personal data that we hold about you. This enables you to have any incomplete or inaccurate data we hold about you corrected, though we may need to verify the accuracy of the new data you provide to us.
                </paratext>
              </para>
            </subclause1>
            <subclause1 id="a836012">
              <para>
                <paratext>
                  <defn.term>Request erasure</defn.term>
                  <bold> </bold>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paratext>
              </para>
            </subclause1>
            <subclause1 id="a789450">
              <para>
                <paratext>
                  <defn.term>Object to processing</defn.term>
                  <bold> </bold>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
                </paratext>
              </para>
            </subclause1>
            <subclause1 id="a520072">
              <para>
                <paratext>
                  <defn.term>Request restriction of processing</defn.term>
                  <bold> </bold>
                  of your personal data. This enables you to ask us to suspend the processing of your personal data in the following scenarios:
                </paratext>
              </para>
              <list type="bulleted">
                <list.item>
                  <para>
                    <paratext>If you want us to establish the data's accuracy.</paratext>
                  </para>
                </list.item>
                <list.item>
                  <para>
                    <paratext>Where our use of the data is unlawful but you do not want us to erase it.</paratext>
                  </para>
                </list.item>
                <list.item>
                  <para>
                    <paratext>Where you need us to hold the data even if we no longer require it as you need it to establish, exercise or defend legal claims.</paratext>
                  </para>
                </list.item>
                <list.item>
                  <para>
                    <paratext>You have objected to our use of your data but we need to verify whether we have overriding legitimate grounds to use it.</paratext>
                  </para>
                </list.item>
              </list>
            </subclause1>
            <subclause1 id="a546939">
              <para>
                <paratext>
                  <defn.term>Request the transfer</defn.term>
                  <bold> </bold>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paratext>
              </para>
            </subclause1>
            <subclause1 id="a722140">
              <para>
                <paratext>
                  <defn.term>Withdraw consent at any time</defn.term>
                  <bold> </bold>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
                </paratext>
              </para>
            </subclause1>
          </clause>
        </operative>
      </body>
      <rev.history>
        <rev.item>
          <rev.title>International transfers and Children's Code</rev.title>
          <rev.date>20210909</rev.date>
          <rev.author>Practical Law Data Protection</rev.author>
          <rev.body>
            <division id="a000001" level="1">
              <para>
                <paratext>We have updated the resource to include the EU SCCs, the UK adequacy decision and the ICO's consultation on international data transfers. We have also included information about the ICO's Age Appropriate Design Code (Children's Code).</paratext>
              </para>
            </division>
          </rev.body>
        </rev.item>
        <rev.item>
          <rev.title>Post-Brexit transition period data protection legislation</rev.title>
          <rev.date>20201203</rev.date>
          <rev.author>Practical Law Data Protection</rev.author>
          <rev.body>
            <division id="a000002" level="1">
              <para>
                <paratext>We have updated this resource to reflect UK data protection legislation from 1 January 2021.</paratext>
              </para>
            </division>
          </rev.body>
        </rev.item>
        <rev.item>
          <rev.title>Schrems II</rev.title>
          <rev.date>20200727</rev.date>
          <rev.author>Practical Law Data Protection</rev.author>
          <rev.body>
            <division id="a000003" level="1">
              <para>
                <paratext>
                  We have removed the paragraph on the Privacy Shield following the ECJ's preliminary ruling in 
                  <ital>Data Protection Commissioner v Facebook Ireland and Maximillian Schrems (Case C-311/18) EU:C:2020:559 </ital>
                  (Schrems II) and referred to the need to further consider use of controller-to-processor standard contractual clauses.
                </paratext>
              </para>
            </division>
          </rev.body>
        </rev.item>
        <rev.item>
          <rev.title>Data protection and Brexit</rev.title>
          <rev.date>20200224</rev.date>
          <rev.author>Practical Law Data Protection</rev.author>
          <rev.body>
            <division id="a000004" level="1">
              <para>
                <paratext>We have updated the section on Data protection and Brexit to refer to the position following the UK's exit from the EU on 31 January 2020 and to the data protection legislation that will take effect at the end of the transition period.</paratext>
              </para>
            </division>
          </rev.body>
        </rev.item>
        <rev.item>
          <rev.title>Data Protection, Privacy and Electronic Communications (Amendments etc.) (EU Exit) Regulations 2019 (SI 2019/419)</rev.title>
          <rev.date>20190329</rev.date>
          <rev.author>Practical Law Data Protection</rev.author>
          <rev.body>
            <division id="a000005" level="1">
              <para>
                <paratext>We have amended the Direct marketing section of the drafting note How we use your personal data to reflect that PECR 2003 applies with GDPR standard of consent.</paratext>
              </para>
            </division>
          </rev.body>
        </rev.item>
        <rev.item>
          <rev.title>Adapting for offline</rev.title>
          <rev.date>20181113</rev.date>
          <rev.author>Practical Law Data Protection</rev.author>
          <rev.body>
            <division id="a000006" level="1">
              <para>
                <paratext>
                  We have amended the document to include a statement in the drafting note, 
                  <internal.reference refid="a743101">Drafting note, About this document</internal.reference>
                   indicating that it can be adapted for use offline.
                </paratext>
              </para>
            </division>
          </rev.body>
        </rev.item>
      </rev.history>
    </standard.doc>
  </n-docbody>
</n-document>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B1483490-6E21-4BAD-B458-BBF6798878A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7BBFC54A-4C9F-4D4D-BCC1-E15E10226A68}">
  <ds:schemaRefs>
    <ds:schemaRef ds:uri="http://www.w3.org/2001/XMLSchema"/>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uc217199</dc:creator>
  <cp:lastModifiedBy>Bethany Hutchings</cp:lastModifiedBy>
  <cp:revision>50</cp:revision>
  <cp:lastPrinted>2024-06-26T12:14:00Z</cp:lastPrinted>
  <dcterms:created xsi:type="dcterms:W3CDTF">2024-06-20T14:30:00Z</dcterms:created>
  <dcterms:modified xsi:type="dcterms:W3CDTF">2024-06-26T12:15:00Z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047c4-e691-4074-849f-7dc2f47720cd_Enabled">
    <vt:lpwstr>true</vt:lpwstr>
  </property>
  <property fmtid="{D5CDD505-2E9C-101B-9397-08002B2CF9AE}" pid="3" name="MSIP_Label_be7047c4-e691-4074-849f-7dc2f47720cd_SetDate">
    <vt:lpwstr>2024-06-20T14:30:20Z</vt:lpwstr>
  </property>
  <property fmtid="{D5CDD505-2E9C-101B-9397-08002B2CF9AE}" pid="4" name="MSIP_Label_be7047c4-e691-4074-849f-7dc2f47720cd_Method">
    <vt:lpwstr>Standard</vt:lpwstr>
  </property>
  <property fmtid="{D5CDD505-2E9C-101B-9397-08002B2CF9AE}" pid="5" name="MSIP_Label_be7047c4-e691-4074-849f-7dc2f47720cd_Name">
    <vt:lpwstr>GENERAL</vt:lpwstr>
  </property>
  <property fmtid="{D5CDD505-2E9C-101B-9397-08002B2CF9AE}" pid="6" name="MSIP_Label_be7047c4-e691-4074-849f-7dc2f47720cd_SiteId">
    <vt:lpwstr>e6cdd8fd-c4b1-49b4-992e-f3c622f04251</vt:lpwstr>
  </property>
  <property fmtid="{D5CDD505-2E9C-101B-9397-08002B2CF9AE}" pid="7" name="MSIP_Label_be7047c4-e691-4074-849f-7dc2f47720cd_ActionId">
    <vt:lpwstr>f1bab1f2-778e-4da9-8378-9a91d9bbd752</vt:lpwstr>
  </property>
  <property fmtid="{D5CDD505-2E9C-101B-9397-08002B2CF9AE}" pid="8" name="MSIP_Label_be7047c4-e691-4074-849f-7dc2f47720cd_ContentBits">
    <vt:lpwstr>0</vt:lpwstr>
  </property>
</Properties>
</file>